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E6" w:rsidRPr="00B06FF0" w:rsidRDefault="005C7AE6" w:rsidP="005C7AE6">
      <w:pPr>
        <w:adjustRightInd w:val="0"/>
        <w:spacing w:line="560" w:lineRule="exact"/>
        <w:ind w:firstLine="0"/>
        <w:rPr>
          <w:rFonts w:ascii="黑体" w:eastAsia="黑体"/>
          <w:color w:val="000000"/>
          <w:sz w:val="32"/>
          <w:szCs w:val="32"/>
        </w:rPr>
      </w:pPr>
      <w:bookmarkStart w:id="0" w:name="_GoBack"/>
      <w:bookmarkEnd w:id="0"/>
      <w:r w:rsidRPr="00B06FF0">
        <w:rPr>
          <w:rFonts w:ascii="黑体" w:eastAsia="黑体" w:hint="eastAsia"/>
          <w:color w:val="000000"/>
          <w:sz w:val="32"/>
          <w:szCs w:val="32"/>
        </w:rPr>
        <w:t>附件1</w:t>
      </w:r>
    </w:p>
    <w:p w:rsidR="005C7AE6" w:rsidRPr="00B06FF0" w:rsidRDefault="005C7AE6" w:rsidP="005C7AE6">
      <w:pPr>
        <w:adjustRightInd w:val="0"/>
        <w:spacing w:line="560" w:lineRule="exact"/>
        <w:ind w:firstLine="0"/>
        <w:jc w:val="center"/>
        <w:rPr>
          <w:rFonts w:ascii="方正小标宋简体" w:eastAsia="方正小标宋简体"/>
          <w:color w:val="000000"/>
          <w:sz w:val="44"/>
          <w:szCs w:val="44"/>
        </w:rPr>
      </w:pPr>
      <w:r w:rsidRPr="00B06FF0">
        <w:rPr>
          <w:rFonts w:ascii="方正小标宋简体" w:eastAsia="方正小标宋简体" w:hint="eastAsia"/>
          <w:color w:val="000000"/>
          <w:sz w:val="44"/>
          <w:szCs w:val="44"/>
        </w:rPr>
        <w:t>广东省2017年成人高等学校招生工作规定</w:t>
      </w:r>
    </w:p>
    <w:p w:rsidR="005C7AE6" w:rsidRPr="00B06FF0" w:rsidRDefault="005C7AE6" w:rsidP="005C7AE6">
      <w:pPr>
        <w:adjustRightInd w:val="0"/>
        <w:spacing w:line="560" w:lineRule="exact"/>
        <w:ind w:firstLine="0"/>
        <w:rPr>
          <w:rFonts w:ascii="黑体" w:eastAsia="黑体"/>
          <w:color w:val="000000"/>
          <w:sz w:val="30"/>
          <w:szCs w:val="30"/>
        </w:rPr>
      </w:pPr>
    </w:p>
    <w:p w:rsidR="005C7AE6" w:rsidRPr="00B06FF0" w:rsidRDefault="005C7AE6" w:rsidP="005C7AE6">
      <w:pPr>
        <w:widowControl/>
        <w:shd w:val="clear" w:color="auto" w:fill="FFFFFF"/>
        <w:spacing w:line="500" w:lineRule="exact"/>
        <w:ind w:firstLineChars="182" w:firstLine="582"/>
        <w:contextualSpacing/>
        <w:rPr>
          <w:rFonts w:ascii="仿宋_GB2312" w:eastAsia="仿宋_GB2312" w:hAnsi="ˎ̥" w:cs="宋体"/>
          <w:color w:val="000000"/>
          <w:kern w:val="0"/>
          <w:sz w:val="32"/>
          <w:szCs w:val="32"/>
        </w:rPr>
      </w:pPr>
      <w:r w:rsidRPr="00B06FF0">
        <w:rPr>
          <w:rFonts w:ascii="仿宋_GB2312" w:eastAsia="仿宋_GB2312" w:hAnsi="ˎ̥" w:cs="宋体" w:hint="eastAsia"/>
          <w:color w:val="000000"/>
          <w:kern w:val="0"/>
          <w:sz w:val="32"/>
          <w:szCs w:val="32"/>
        </w:rPr>
        <w:t>根据《教育部办公厅关于做好2017年全国成人高校考试招生工作的通知》（教学厅〔2017〕12号）精神，结合我省成人高等教育发展的实际，特制订2017年广东省成人高等学校招生工作规定。</w:t>
      </w:r>
    </w:p>
    <w:p w:rsidR="005C7AE6" w:rsidRPr="00B06FF0" w:rsidRDefault="005C7AE6" w:rsidP="005C7AE6">
      <w:pPr>
        <w:adjustRightInd w:val="0"/>
        <w:spacing w:line="500" w:lineRule="exact"/>
        <w:ind w:firstLineChars="200" w:firstLine="640"/>
        <w:contextualSpacing/>
        <w:rPr>
          <w:rFonts w:ascii="黑体" w:eastAsia="黑体"/>
          <w:color w:val="000000"/>
          <w:sz w:val="32"/>
          <w:szCs w:val="32"/>
        </w:rPr>
      </w:pPr>
      <w:r w:rsidRPr="00B06FF0">
        <w:rPr>
          <w:rFonts w:ascii="黑体" w:eastAsia="黑体" w:hint="eastAsia"/>
          <w:color w:val="000000"/>
          <w:sz w:val="32"/>
          <w:szCs w:val="32"/>
        </w:rPr>
        <w:t>一、招生院校</w:t>
      </w:r>
    </w:p>
    <w:p w:rsidR="005C7AE6" w:rsidRPr="00B06FF0" w:rsidRDefault="005C7AE6" w:rsidP="005C7AE6">
      <w:pPr>
        <w:adjustRightInd w:val="0"/>
        <w:spacing w:line="500" w:lineRule="exact"/>
        <w:ind w:firstLineChars="200" w:firstLine="640"/>
        <w:contextualSpacing/>
        <w:rPr>
          <w:rFonts w:ascii="楷体_GB2312" w:eastAsia="楷体_GB2312"/>
          <w:color w:val="000000"/>
          <w:sz w:val="32"/>
          <w:szCs w:val="32"/>
        </w:rPr>
      </w:pPr>
      <w:r w:rsidRPr="00B06FF0">
        <w:rPr>
          <w:rFonts w:ascii="楷体_GB2312" w:eastAsia="楷体_GB2312" w:hint="eastAsia"/>
          <w:color w:val="000000"/>
          <w:sz w:val="32"/>
          <w:szCs w:val="32"/>
        </w:rPr>
        <w:t>（一）招生院校及层次、学制。</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仿宋_GB2312" w:eastAsia="仿宋_GB2312" w:hint="eastAsia"/>
          <w:color w:val="000000"/>
          <w:sz w:val="32"/>
          <w:szCs w:val="32"/>
        </w:rPr>
        <w:t>经教育部审定核准举办成人高等学历教育的开放大学、广播电视大学、职工高等学校、职业技术学院、管理干部学院、教育学院、独立设置的函授学院和普通高校所属的成人（继续）教育学院（以下统称成人高校）实行全国统一考试、招生。成人高等学历教育的</w:t>
      </w:r>
      <w:r w:rsidRPr="00B06FF0">
        <w:rPr>
          <w:rFonts w:ascii="仿宋_GB2312" w:eastAsia="仿宋_GB2312" w:hAnsi="Verdana" w:hint="eastAsia"/>
          <w:color w:val="000000"/>
          <w:sz w:val="32"/>
          <w:szCs w:val="32"/>
        </w:rPr>
        <w:t>招生层次包括：专科起点升本科（以下简称专升本），高中起点升本科（以下简称高起本），高中起点升专科（以下简称高起专）。</w:t>
      </w:r>
      <w:r w:rsidRPr="00B06FF0">
        <w:rPr>
          <w:rFonts w:ascii="仿宋_GB2312" w:eastAsia="仿宋_GB2312" w:hint="eastAsia"/>
          <w:color w:val="000000"/>
          <w:sz w:val="32"/>
          <w:szCs w:val="32"/>
        </w:rPr>
        <w:t>各学校根据相关规定可采用脱产、业余或函授形式进行成人高等学历教育，脱产最短学习时间为：高起本四年，高起专和专升本两年；业余和函授最短学习时间为：高起本五年，高起专和专升本两年半。</w:t>
      </w:r>
    </w:p>
    <w:p w:rsidR="005C7AE6" w:rsidRPr="00B06FF0" w:rsidRDefault="005C7AE6" w:rsidP="005C7AE6">
      <w:pPr>
        <w:adjustRightInd w:val="0"/>
        <w:spacing w:line="500" w:lineRule="exact"/>
        <w:ind w:firstLineChars="200" w:firstLine="640"/>
        <w:contextualSpacing/>
        <w:rPr>
          <w:rFonts w:ascii="楷体_GB2312" w:eastAsia="楷体_GB2312"/>
          <w:color w:val="000000"/>
          <w:sz w:val="32"/>
          <w:szCs w:val="32"/>
        </w:rPr>
      </w:pPr>
      <w:r w:rsidRPr="00B06FF0">
        <w:rPr>
          <w:rFonts w:ascii="楷体_GB2312" w:eastAsia="楷体_GB2312" w:hint="eastAsia"/>
          <w:color w:val="000000"/>
          <w:sz w:val="32"/>
          <w:szCs w:val="32"/>
        </w:rPr>
        <w:t>（二）招生章程。</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仿宋_GB2312" w:eastAsia="仿宋_GB2312" w:hint="eastAsia"/>
          <w:color w:val="000000"/>
          <w:sz w:val="32"/>
          <w:szCs w:val="32"/>
        </w:rPr>
        <w:t>各成人高校应依照《中华人民共和国教育法》、《中华人民共和国高等教育法》和教育部有关招生规定制订本校招生章程，并以适当方式向社会公布。招生章程必须反映本校的实际情况，内容包括办学类型、招生范围、学习形式、学制、办学地点、录取原则、收费标准以及专业加试科目的时间、地点等。各成人高校</w:t>
      </w:r>
      <w:r w:rsidRPr="00B06FF0">
        <w:rPr>
          <w:rFonts w:ascii="仿宋_GB2312" w:eastAsia="仿宋_GB2312" w:hint="eastAsia"/>
          <w:color w:val="000000"/>
          <w:sz w:val="32"/>
          <w:szCs w:val="32"/>
        </w:rPr>
        <w:lastRenderedPageBreak/>
        <w:t>应对招生简章的内容承担相应责任并负责处理遗留问题。</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B06FF0">
        <w:rPr>
          <w:rFonts w:ascii="黑体" w:eastAsia="黑体" w:hint="eastAsia"/>
          <w:color w:val="000000"/>
          <w:sz w:val="32"/>
          <w:szCs w:val="32"/>
        </w:rPr>
        <w:t>二、招生计划</w:t>
      </w:r>
    </w:p>
    <w:p w:rsidR="005C7AE6" w:rsidRPr="00FE6991"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楷体_GB2312" w:eastAsia="楷体_GB2312" w:hint="eastAsia"/>
          <w:color w:val="000000"/>
          <w:sz w:val="32"/>
          <w:szCs w:val="32"/>
        </w:rPr>
        <w:t>（一）编制招生专业及计划。</w:t>
      </w:r>
      <w:r w:rsidRPr="00B06FF0">
        <w:rPr>
          <w:rFonts w:ascii="仿宋_GB2312" w:eastAsia="仿宋_GB2312" w:hint="eastAsia"/>
          <w:color w:val="000000"/>
          <w:sz w:val="32"/>
          <w:szCs w:val="32"/>
        </w:rPr>
        <w:t>成人高校招生规模由省教育厅按照国家有关招生政策确定，报教育部备案。部属、外省、本省各成人高校本科、专科层次招生专业及计划，经主管部门或本省教育行政部门审核后，由各有关成人高校按教育部2017年全国成人高校招生工作进程表的要求，使用“全国成人高校招生分省计划编制系统”在互联网上及时编制2017年成人高校招生信息（包括专业、层次、学习形式、学制、招生范围、外语语种、函授站、授课地点、收费标准等内容），并按“系统”中提供的专业范围内设置招生专业。各成人高校根据教育部和省教育厅统一的工作部署编制各专业的招生计划数。</w:t>
      </w:r>
    </w:p>
    <w:p w:rsidR="005C7AE6" w:rsidRPr="00B06FF0" w:rsidRDefault="005C7AE6" w:rsidP="005C7AE6">
      <w:pPr>
        <w:pStyle w:val="af2"/>
        <w:spacing w:line="500" w:lineRule="exact"/>
        <w:ind w:firstLineChars="200" w:firstLine="640"/>
        <w:contextualSpacing/>
        <w:rPr>
          <w:rFonts w:ascii="仿宋_GB2312" w:eastAsia="仿宋_GB2312"/>
          <w:color w:val="000000"/>
          <w:sz w:val="32"/>
          <w:szCs w:val="32"/>
        </w:rPr>
      </w:pPr>
      <w:r w:rsidRPr="00FE6991">
        <w:rPr>
          <w:rFonts w:ascii="楷体_GB2312" w:eastAsia="楷体_GB2312" w:hint="eastAsia"/>
          <w:color w:val="000000"/>
          <w:sz w:val="32"/>
          <w:szCs w:val="32"/>
        </w:rPr>
        <w:t>（二）</w:t>
      </w:r>
      <w:r w:rsidRPr="00BE2F06">
        <w:rPr>
          <w:rFonts w:ascii="楷体_GB2312" w:eastAsia="楷体_GB2312" w:hint="eastAsia"/>
          <w:color w:val="000000"/>
          <w:sz w:val="32"/>
          <w:szCs w:val="32"/>
        </w:rPr>
        <w:t>公布招生专业及计划。</w:t>
      </w:r>
      <w:r w:rsidRPr="00B06FF0">
        <w:rPr>
          <w:rFonts w:ascii="仿宋_GB2312" w:eastAsia="仿宋_GB2312" w:hint="eastAsia"/>
          <w:color w:val="000000"/>
          <w:sz w:val="32"/>
          <w:szCs w:val="32"/>
        </w:rPr>
        <w:t>广东省招生办公室根据教育部汇总分发的各成人高校在广东招生专业信息，核对和规范相关信息后于考生报名前向社会公布各成人高校招生专业目录（不含专业计划数）。未经广东省招生办公室向社会公布的院校及专业不得安排招生。为切实维护招生计划的严肃性，各招生院校必须履行向社会公布的招生专业的承诺，不得随意取消、变更已向社会公布的招生专业。因特殊原因需取消专业招生计划的，学校必须妥善解决该专业上线考生的遗留问题。广东省教育考试院于报名前，通过广东省教育考试院网站（网址http://www.ecogd.edu.cn）统一向社会公布各成人高校招生专业信息，在录取前公布各校分专业招生计划。</w:t>
      </w:r>
    </w:p>
    <w:p w:rsidR="005C7AE6" w:rsidRPr="00B06FF0" w:rsidRDefault="005C7AE6" w:rsidP="005C7AE6">
      <w:pPr>
        <w:adjustRightInd w:val="0"/>
        <w:spacing w:line="500" w:lineRule="exact"/>
        <w:ind w:firstLineChars="200" w:firstLine="640"/>
        <w:contextualSpacing/>
        <w:rPr>
          <w:rFonts w:ascii="楷体_GB2312" w:eastAsia="楷体_GB2312"/>
          <w:color w:val="000000"/>
          <w:sz w:val="32"/>
          <w:szCs w:val="32"/>
        </w:rPr>
      </w:pPr>
      <w:r w:rsidRPr="00B06FF0">
        <w:rPr>
          <w:rFonts w:ascii="楷体_GB2312" w:eastAsia="楷体_GB2312" w:hint="eastAsia"/>
          <w:color w:val="000000"/>
          <w:sz w:val="32"/>
          <w:szCs w:val="32"/>
        </w:rPr>
        <w:t>（三）招生计划编制要求。</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仿宋_GB2312" w:eastAsia="仿宋_GB2312" w:hint="eastAsia"/>
          <w:color w:val="000000"/>
          <w:sz w:val="32"/>
          <w:szCs w:val="32"/>
        </w:rPr>
        <w:lastRenderedPageBreak/>
        <w:t>1.各成人高校在计划编制过程中要充分体现成人高等教育为在职从业人员服务、以业余和函授学习为主的特点，尽可能减小全日制脱产学习的在校生规模。普通高等学校举办的成人高等学历教育一律不得招收脱产学生，</w:t>
      </w:r>
      <w:r w:rsidRPr="00B06FF0">
        <w:rPr>
          <w:rStyle w:val="text-line201"/>
          <w:rFonts w:ascii="仿宋_GB2312" w:eastAsia="仿宋_GB2312" w:hAnsi="宋体" w:hint="eastAsia"/>
          <w:color w:val="000000"/>
          <w:spacing w:val="2"/>
          <w:sz w:val="32"/>
          <w:szCs w:val="32"/>
        </w:rPr>
        <w:t>凡违规招收脱产学生的普通高校将取消其成人高等学历教育招生资格。</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2.省外成人高校在我省设置函授站（点），须报广东省教育厅备案。对于未经省教育厅核准的函授站(点)，广东省招生办公室一律不准予招生。</w:t>
      </w:r>
      <w:r w:rsidRPr="00B06FF0">
        <w:rPr>
          <w:rFonts w:ascii="仿宋_GB2312" w:eastAsia="仿宋_GB2312" w:hint="eastAsia"/>
          <w:b/>
          <w:color w:val="000000"/>
          <w:sz w:val="32"/>
          <w:szCs w:val="32"/>
        </w:rPr>
        <w:t>各成人高校业余形式招生计划不得安排跨省招生，培养地点须在学校所在地。</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3.根据《教育部、卫生部关于举办高等医学教育的若干意见》（教高〔2002〕10号）文件要求，医学门类中的临床医学、口腔医学、中医学、针灸推拿学、预防医学、麻醉学、医学影像学和医学检验等专业不得安排函授招生计划。艺术类、外语类专业安排函授招生计划须经教育部审核备案。</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4.</w:t>
      </w:r>
      <w:r w:rsidRPr="00B06FF0">
        <w:rPr>
          <w:rFonts w:ascii="仿宋_GB2312" w:eastAsia="仿宋_GB2312" w:hAnsi="仿宋" w:hint="eastAsia"/>
          <w:color w:val="000000"/>
          <w:sz w:val="32"/>
          <w:szCs w:val="32"/>
        </w:rPr>
        <w:t>普通</w:t>
      </w:r>
      <w:r w:rsidRPr="00B06FF0">
        <w:rPr>
          <w:rFonts w:ascii="仿宋_GB2312" w:eastAsia="仿宋_GB2312" w:hAnsi="仿宋" w:cs="宋体" w:hint="eastAsia"/>
          <w:color w:val="000000"/>
          <w:kern w:val="0"/>
          <w:sz w:val="32"/>
          <w:szCs w:val="32"/>
        </w:rPr>
        <w:t>高等学校开设的成人高等教育专业须是学校普通本、专科已有的专业</w:t>
      </w:r>
      <w:r w:rsidRPr="00B06FF0">
        <w:rPr>
          <w:rFonts w:ascii="仿宋_GB2312" w:eastAsia="仿宋_GB2312" w:hint="eastAsia"/>
          <w:color w:val="000000"/>
          <w:sz w:val="32"/>
          <w:szCs w:val="32"/>
        </w:rPr>
        <w:t>。</w:t>
      </w:r>
    </w:p>
    <w:p w:rsidR="005C7AE6" w:rsidRPr="00B06FF0" w:rsidRDefault="005C7AE6" w:rsidP="005C7AE6">
      <w:pPr>
        <w:adjustRightInd w:val="0"/>
        <w:spacing w:line="500" w:lineRule="exact"/>
        <w:ind w:firstLineChars="200" w:firstLine="640"/>
        <w:contextualSpacing/>
        <w:rPr>
          <w:rFonts w:ascii="黑体" w:eastAsia="黑体"/>
          <w:color w:val="000000"/>
          <w:sz w:val="32"/>
          <w:szCs w:val="32"/>
        </w:rPr>
      </w:pPr>
      <w:r w:rsidRPr="00B06FF0">
        <w:rPr>
          <w:rFonts w:ascii="黑体" w:eastAsia="黑体" w:hint="eastAsia"/>
          <w:color w:val="000000"/>
          <w:sz w:val="32"/>
          <w:szCs w:val="32"/>
        </w:rPr>
        <w:t>三、报名</w:t>
      </w:r>
    </w:p>
    <w:p w:rsidR="005C7AE6" w:rsidRPr="00B06FF0" w:rsidRDefault="005C7AE6" w:rsidP="005C7AE6">
      <w:pPr>
        <w:adjustRightInd w:val="0"/>
        <w:spacing w:line="500" w:lineRule="exact"/>
        <w:ind w:firstLineChars="232" w:firstLine="742"/>
        <w:contextualSpacing/>
        <w:rPr>
          <w:rFonts w:ascii="楷体_GB2312" w:eastAsia="楷体_GB2312"/>
          <w:color w:val="000000"/>
          <w:sz w:val="32"/>
          <w:szCs w:val="32"/>
        </w:rPr>
      </w:pPr>
      <w:r w:rsidRPr="00B06FF0">
        <w:rPr>
          <w:rFonts w:ascii="楷体_GB2312" w:eastAsia="楷体_GB2312" w:hint="eastAsia"/>
          <w:color w:val="000000"/>
          <w:sz w:val="32"/>
          <w:szCs w:val="32"/>
        </w:rPr>
        <w:t>（一）报名条件。</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1.符合下列条件的中国公民可以报名：</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（1）遵守中华人民共和国宪法和法律。</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（2）国家承认学历的各类高、中等学校在校生以外的在职从业人员和社会其他人员。</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（3）报考高起本或高起专考生应具有高中毕业文化程度。报考专升本的考生必须是已取得经教育部审定核准的国民教育系列高等学校、高等教育自学考试机构颁发的专科毕业证书、本</w:t>
      </w:r>
      <w:r w:rsidRPr="00B06FF0">
        <w:rPr>
          <w:rFonts w:ascii="仿宋_GB2312" w:eastAsia="仿宋_GB2312" w:hint="eastAsia"/>
          <w:color w:val="000000"/>
          <w:sz w:val="32"/>
          <w:szCs w:val="32"/>
        </w:rPr>
        <w:lastRenderedPageBreak/>
        <w:t>科结业证书或以上证书的人员。经广东省招生委员会核准录取的成人高等学校应届专科毕业生（指2018年3月31日前可取得专科毕业证书的学生）可报考我省成人高等学校（不含外省高校在我省设立的函授站），录取考生2018年春季入学报到时须持有经教育部审定核准的国民教育系列高等学校、高等教育考试机构颁发的专科或以上毕业证书，否则不得办理注册手续，同时取消专升本录取资格。</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（4）身体健康，生活能自理，不影响所报专业学习的残疾人员。</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（5）根据卫生部《关于2004年全国成人高校医学类专业招生条件建议的函》（卫科教便函〔2004〕57号）要求，报考成人高校医学门类专业的考生应具备以下条件：</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 w:eastAsia="仿宋" w:hAnsi="仿宋" w:hint="eastAsia"/>
          <w:color w:val="000000"/>
          <w:sz w:val="32"/>
          <w:szCs w:val="32"/>
        </w:rPr>
        <w:t>①</w:t>
      </w:r>
      <w:r w:rsidRPr="00B06FF0">
        <w:rPr>
          <w:rFonts w:ascii="仿宋_GB2312" w:eastAsia="仿宋_GB2312" w:hint="eastAsia"/>
          <w:color w:val="000000"/>
          <w:sz w:val="32"/>
          <w:szCs w:val="32"/>
        </w:rPr>
        <w:t>报考临床医学、口腔医学、预防医学、中医学等临床类专业的人员，应当取得省级卫生行政部门颁发的相应类别的执业助理医师及以上资格证书或取得国家认可的普通中专相应专业学历；或者区县级以上卫生行政部门颁发的乡村医生执业证书并具有中专学历或中专水平证书。</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 w:eastAsia="仿宋" w:hAnsi="仿宋" w:hint="eastAsia"/>
          <w:color w:val="000000"/>
          <w:sz w:val="32"/>
          <w:szCs w:val="32"/>
        </w:rPr>
        <w:t>②</w:t>
      </w:r>
      <w:r w:rsidRPr="00B06FF0">
        <w:rPr>
          <w:rFonts w:ascii="仿宋_GB2312" w:eastAsia="仿宋_GB2312" w:hint="eastAsia"/>
          <w:color w:val="000000"/>
          <w:sz w:val="32"/>
          <w:szCs w:val="32"/>
        </w:rPr>
        <w:t>报考护理学专业的人员应当取得省级卫生行政部门颁发的执业护士证书。</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 w:eastAsia="仿宋" w:hAnsi="仿宋" w:hint="eastAsia"/>
          <w:color w:val="000000"/>
          <w:sz w:val="32"/>
          <w:szCs w:val="32"/>
        </w:rPr>
        <w:t>③</w:t>
      </w:r>
      <w:r w:rsidRPr="00B06FF0">
        <w:rPr>
          <w:rFonts w:ascii="仿宋_GB2312" w:eastAsia="仿宋_GB2312" w:hint="eastAsia"/>
          <w:color w:val="000000"/>
          <w:sz w:val="32"/>
          <w:szCs w:val="32"/>
        </w:rPr>
        <w:t>报考医学门类其它专业的人员应是从事卫生、医药行业工作的在职专业技术人员。</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 w:eastAsia="仿宋" w:hAnsi="仿宋" w:hint="eastAsia"/>
          <w:color w:val="000000"/>
          <w:sz w:val="32"/>
          <w:szCs w:val="32"/>
        </w:rPr>
        <w:t>④</w:t>
      </w:r>
      <w:r w:rsidRPr="00B06FF0">
        <w:rPr>
          <w:rFonts w:ascii="仿宋_GB2312" w:eastAsia="仿宋_GB2312" w:hint="eastAsia"/>
          <w:color w:val="000000"/>
          <w:sz w:val="32"/>
          <w:szCs w:val="32"/>
        </w:rPr>
        <w:t>考生报考的专业原则上应与所从事的专业对口。</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对不符合上述条件且要求报考医学门类的考生，各市、县（市、区）招生办公室要以适当方式告知其毕业后所获得的医学成人高等教育文凭将不能作为参加执业医师、执业护士考试的依</w:t>
      </w:r>
      <w:r w:rsidRPr="00B06FF0">
        <w:rPr>
          <w:rFonts w:ascii="仿宋_GB2312" w:eastAsia="仿宋_GB2312" w:hint="eastAsia"/>
          <w:color w:val="000000"/>
          <w:sz w:val="32"/>
          <w:szCs w:val="32"/>
        </w:rPr>
        <w:lastRenderedPageBreak/>
        <w:t>据，请其慎重报考。</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2.持广东省公安机关填发的《外国人永久居留证》或《外侨居留证》，在中国定居并符合上述报名条件的外国侨民。</w:t>
      </w:r>
    </w:p>
    <w:p w:rsidR="005C7AE6" w:rsidRPr="00B06FF0" w:rsidRDefault="005C7AE6" w:rsidP="005C7AE6">
      <w:pPr>
        <w:adjustRightInd w:val="0"/>
        <w:spacing w:line="500" w:lineRule="exact"/>
        <w:ind w:firstLineChars="232" w:firstLine="742"/>
        <w:contextualSpacing/>
        <w:rPr>
          <w:rFonts w:ascii="楷体_GB2312" w:eastAsia="楷体_GB2312"/>
          <w:color w:val="000000"/>
          <w:sz w:val="32"/>
          <w:szCs w:val="32"/>
        </w:rPr>
      </w:pPr>
      <w:r w:rsidRPr="00B06FF0">
        <w:rPr>
          <w:rFonts w:ascii="楷体_GB2312" w:eastAsia="楷体_GB2312" w:hint="eastAsia"/>
          <w:color w:val="000000"/>
          <w:sz w:val="32"/>
          <w:szCs w:val="32"/>
        </w:rPr>
        <w:t>（二）报名流程。</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1.报名时间。各类成人高等学校招生报名分网上报名和现场确认信息两个阶段。考生网上报名时间：</w:t>
      </w:r>
      <w:smartTag w:uri="urn:schemas-microsoft-com:office:smarttags" w:element="chsdate">
        <w:smartTagPr>
          <w:attr w:name="IsROCDate" w:val="False"/>
          <w:attr w:name="IsLunarDate" w:val="False"/>
          <w:attr w:name="Day" w:val="1"/>
          <w:attr w:name="Month" w:val="9"/>
          <w:attr w:name="Year" w:val="2017"/>
        </w:smartTagPr>
        <w:r w:rsidRPr="00B06FF0">
          <w:rPr>
            <w:rFonts w:ascii="仿宋_GB2312" w:eastAsia="仿宋_GB2312" w:hint="eastAsia"/>
            <w:color w:val="000000"/>
            <w:sz w:val="32"/>
            <w:szCs w:val="32"/>
          </w:rPr>
          <w:t>9月1日</w:t>
        </w:r>
      </w:smartTag>
      <w:r w:rsidRPr="00B06FF0">
        <w:rPr>
          <w:rFonts w:ascii="仿宋_GB2312" w:eastAsia="仿宋_GB2312" w:hint="eastAsia"/>
          <w:color w:val="000000"/>
          <w:sz w:val="32"/>
          <w:szCs w:val="32"/>
        </w:rPr>
        <w:t>-5日，现场确认信息时间：</w:t>
      </w:r>
      <w:smartTag w:uri="urn:schemas-microsoft-com:office:smarttags" w:element="chsdate">
        <w:smartTagPr>
          <w:attr w:name="IsROCDate" w:val="False"/>
          <w:attr w:name="IsLunarDate" w:val="False"/>
          <w:attr w:name="Day" w:val="6"/>
          <w:attr w:name="Month" w:val="9"/>
          <w:attr w:name="Year" w:val="2017"/>
        </w:smartTagPr>
        <w:r w:rsidRPr="00B06FF0">
          <w:rPr>
            <w:rFonts w:ascii="仿宋_GB2312" w:eastAsia="仿宋_GB2312" w:hint="eastAsia"/>
            <w:color w:val="000000"/>
            <w:sz w:val="32"/>
            <w:szCs w:val="32"/>
          </w:rPr>
          <w:t>9月6日</w:t>
        </w:r>
      </w:smartTag>
      <w:r w:rsidRPr="00B06FF0">
        <w:rPr>
          <w:rFonts w:ascii="仿宋_GB2312" w:eastAsia="仿宋_GB2312" w:hint="eastAsia"/>
          <w:color w:val="000000"/>
          <w:sz w:val="32"/>
          <w:szCs w:val="32"/>
        </w:rPr>
        <w:t>-10日，各市招办处理报名遗留问题时间：</w:t>
      </w:r>
      <w:smartTag w:uri="urn:schemas-microsoft-com:office:smarttags" w:element="chsdate">
        <w:smartTagPr>
          <w:attr w:name="IsROCDate" w:val="False"/>
          <w:attr w:name="IsLunarDate" w:val="False"/>
          <w:attr w:name="Day" w:val="11"/>
          <w:attr w:name="Month" w:val="9"/>
          <w:attr w:name="Year" w:val="2017"/>
        </w:smartTagPr>
        <w:r w:rsidRPr="00B06FF0">
          <w:rPr>
            <w:rFonts w:ascii="仿宋_GB2312" w:eastAsia="仿宋_GB2312" w:hint="eastAsia"/>
            <w:color w:val="000000"/>
            <w:sz w:val="32"/>
            <w:szCs w:val="32"/>
          </w:rPr>
          <w:t>9月11日</w:t>
        </w:r>
      </w:smartTag>
      <w:r w:rsidRPr="00B06FF0">
        <w:rPr>
          <w:rFonts w:ascii="仿宋_GB2312" w:eastAsia="仿宋_GB2312" w:hint="eastAsia"/>
          <w:color w:val="000000"/>
          <w:sz w:val="32"/>
          <w:szCs w:val="32"/>
        </w:rPr>
        <w:t>-</w:t>
      </w:r>
      <w:smartTag w:uri="urn:schemas-microsoft-com:office:smarttags" w:element="chsdate">
        <w:smartTagPr>
          <w:attr w:name="IsROCDate" w:val="False"/>
          <w:attr w:name="IsLunarDate" w:val="False"/>
          <w:attr w:name="Day" w:val="12"/>
          <w:attr w:name="Month" w:val="9"/>
          <w:attr w:name="Year" w:val="2017"/>
        </w:smartTagPr>
        <w:r w:rsidRPr="00B06FF0">
          <w:rPr>
            <w:rFonts w:ascii="仿宋_GB2312" w:eastAsia="仿宋_GB2312" w:hint="eastAsia"/>
            <w:color w:val="000000"/>
            <w:sz w:val="32"/>
            <w:szCs w:val="32"/>
          </w:rPr>
          <w:t>9月12日</w:t>
        </w:r>
      </w:smartTag>
      <w:r w:rsidRPr="00B06FF0">
        <w:rPr>
          <w:rFonts w:ascii="仿宋_GB2312" w:eastAsia="仿宋_GB2312" w:hint="eastAsia"/>
          <w:color w:val="000000"/>
          <w:sz w:val="32"/>
          <w:szCs w:val="32"/>
        </w:rPr>
        <w:t>。</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2.网上报名。</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（1）登录系统并输入个人基本信息。考生须登录广东省教育考试院网站（网址：http://</w:t>
      </w:r>
      <w:hyperlink r:id="rId8" w:history="1">
        <w:r w:rsidRPr="00BE2F06">
          <w:rPr>
            <w:rStyle w:val="af"/>
            <w:rFonts w:ascii="仿宋_GB2312" w:eastAsia="仿宋_GB2312" w:hint="eastAsia"/>
            <w:sz w:val="32"/>
            <w:szCs w:val="32"/>
          </w:rPr>
          <w:t>www.ecogd.edu.cn/cr</w:t>
        </w:r>
      </w:hyperlink>
      <w:r w:rsidRPr="00FE6991">
        <w:rPr>
          <w:rFonts w:ascii="仿宋_GB2312" w:eastAsia="仿宋_GB2312" w:hint="eastAsia"/>
          <w:color w:val="000000"/>
          <w:sz w:val="32"/>
          <w:szCs w:val="32"/>
        </w:rPr>
        <w:t>）</w:t>
      </w:r>
      <w:r w:rsidRPr="00BE2F06">
        <w:rPr>
          <w:rFonts w:ascii="仿宋_GB2312" w:eastAsia="仿宋_GB2312" w:hint="eastAsia"/>
          <w:color w:val="000000"/>
          <w:sz w:val="32"/>
          <w:szCs w:val="32"/>
        </w:rPr>
        <w:t>,</w:t>
      </w:r>
      <w:r w:rsidRPr="00B06FF0">
        <w:rPr>
          <w:rFonts w:ascii="仿宋_GB2312" w:eastAsia="仿宋_GB2312" w:hint="eastAsia"/>
          <w:color w:val="000000"/>
          <w:sz w:val="32"/>
          <w:szCs w:val="32"/>
        </w:rPr>
        <w:t>进入“广东省成人高校招生网上报名系统”网页，通过报名系统了解我省成人高校招生实施办法、报考须知、各成人高校招生专业，签订诚信考试承诺书，自行录入本人基本信息。</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w:t>
      </w:r>
      <w:r w:rsidRPr="00B06FF0">
        <w:rPr>
          <w:rFonts w:ascii="仿宋_GB2312" w:eastAsia="仿宋_GB2312" w:hint="eastAsia"/>
          <w:b/>
          <w:color w:val="000000"/>
          <w:sz w:val="32"/>
          <w:szCs w:val="32"/>
        </w:rPr>
        <w:t>报考专升本的考生须进行在线专科学历</w:t>
      </w:r>
      <w:r w:rsidRPr="00FE6991">
        <w:rPr>
          <w:rFonts w:ascii="仿宋_GB2312" w:eastAsia="仿宋_GB2312" w:hint="eastAsia"/>
          <w:b/>
          <w:color w:val="000000"/>
          <w:sz w:val="32"/>
          <w:szCs w:val="32"/>
        </w:rPr>
        <w:t>学籍</w:t>
      </w:r>
      <w:r w:rsidRPr="00B06FF0">
        <w:rPr>
          <w:rFonts w:ascii="仿宋_GB2312" w:eastAsia="仿宋_GB2312" w:hint="eastAsia"/>
          <w:b/>
          <w:color w:val="000000"/>
          <w:sz w:val="32"/>
          <w:szCs w:val="32"/>
        </w:rPr>
        <w:t>验证</w:t>
      </w:r>
      <w:r w:rsidRPr="00FE6991">
        <w:rPr>
          <w:rFonts w:ascii="仿宋_GB2312" w:eastAsia="仿宋_GB2312" w:hint="eastAsia"/>
          <w:color w:val="000000"/>
          <w:sz w:val="32"/>
          <w:szCs w:val="32"/>
        </w:rPr>
        <w:t>。</w:t>
      </w:r>
      <w:r w:rsidRPr="00B06FF0">
        <w:rPr>
          <w:rFonts w:ascii="仿宋_GB2312" w:eastAsia="仿宋_GB2312" w:hint="eastAsia"/>
          <w:color w:val="000000"/>
          <w:sz w:val="32"/>
          <w:szCs w:val="32"/>
        </w:rPr>
        <w:t>已取得专科毕业证书报考专升本的考生必须在报名系统“专科学历验证”模块中，输入专科毕业证书编码、毕业学校、毕业时间、毕业专业</w:t>
      </w:r>
      <w:r w:rsidRPr="00FE6991">
        <w:rPr>
          <w:rFonts w:ascii="仿宋_GB2312" w:eastAsia="仿宋_GB2312" w:hint="eastAsia"/>
          <w:color w:val="000000"/>
          <w:sz w:val="32"/>
          <w:szCs w:val="32"/>
        </w:rPr>
        <w:t>，</w:t>
      </w:r>
      <w:r w:rsidRPr="00B06FF0">
        <w:rPr>
          <w:rFonts w:ascii="仿宋_GB2312" w:eastAsia="仿宋_GB2312" w:hint="eastAsia"/>
          <w:color w:val="000000"/>
          <w:sz w:val="32"/>
          <w:szCs w:val="32"/>
        </w:rPr>
        <w:t>自行进行专科学历验证，由系统反馈验证结果。</w:t>
      </w:r>
      <w:r w:rsidRPr="00FE6991">
        <w:rPr>
          <w:rFonts w:ascii="仿宋_GB2312" w:eastAsia="仿宋_GB2312" w:hint="eastAsia"/>
          <w:b/>
          <w:color w:val="000000"/>
          <w:sz w:val="32"/>
          <w:szCs w:val="32"/>
        </w:rPr>
        <w:t>报考专升本且</w:t>
      </w:r>
      <w:r w:rsidRPr="00BE2F06">
        <w:rPr>
          <w:rFonts w:ascii="仿宋_GB2312" w:eastAsia="仿宋_GB2312" w:hint="eastAsia"/>
          <w:b/>
          <w:color w:val="000000"/>
          <w:sz w:val="32"/>
          <w:szCs w:val="32"/>
        </w:rPr>
        <w:t>尚未</w:t>
      </w:r>
      <w:r w:rsidRPr="00B06FF0">
        <w:rPr>
          <w:rFonts w:ascii="仿宋_GB2312" w:eastAsia="仿宋_GB2312" w:hint="eastAsia"/>
          <w:b/>
          <w:color w:val="000000"/>
          <w:sz w:val="32"/>
          <w:szCs w:val="32"/>
        </w:rPr>
        <w:t>取得专科毕业证书的应届专科毕业生须进行在线专科学籍查验，预计毕业时间应在2018年3月31日之前。</w:t>
      </w:r>
      <w:r w:rsidRPr="00B06FF0">
        <w:rPr>
          <w:rFonts w:ascii="仿宋_GB2312" w:eastAsia="仿宋_GB2312" w:hint="eastAsia"/>
          <w:color w:val="000000"/>
          <w:sz w:val="32"/>
          <w:szCs w:val="32"/>
        </w:rPr>
        <w:t>专科应届毕业证生必须在报名系统“</w:t>
      </w:r>
      <w:r w:rsidRPr="00FE6991">
        <w:rPr>
          <w:rFonts w:ascii="仿宋_GB2312" w:eastAsia="仿宋_GB2312" w:hint="eastAsia"/>
          <w:color w:val="000000"/>
          <w:sz w:val="32"/>
          <w:szCs w:val="32"/>
        </w:rPr>
        <w:t>专科</w:t>
      </w:r>
      <w:r w:rsidRPr="00BE2F06">
        <w:rPr>
          <w:rFonts w:ascii="仿宋_GB2312" w:eastAsia="仿宋_GB2312" w:hint="eastAsia"/>
          <w:color w:val="000000"/>
          <w:sz w:val="32"/>
          <w:szCs w:val="32"/>
        </w:rPr>
        <w:t>学籍</w:t>
      </w:r>
      <w:r w:rsidRPr="00B06FF0">
        <w:rPr>
          <w:rFonts w:ascii="仿宋_GB2312" w:eastAsia="仿宋_GB2312" w:hint="eastAsia"/>
          <w:color w:val="000000"/>
          <w:sz w:val="32"/>
          <w:szCs w:val="32"/>
        </w:rPr>
        <w:t>查验”模块中，</w:t>
      </w:r>
      <w:r w:rsidRPr="00FE6991">
        <w:rPr>
          <w:rFonts w:ascii="仿宋_GB2312" w:eastAsia="仿宋_GB2312" w:hint="eastAsia"/>
          <w:color w:val="000000"/>
          <w:sz w:val="32"/>
          <w:szCs w:val="32"/>
        </w:rPr>
        <w:t>输入</w:t>
      </w:r>
      <w:r w:rsidRPr="00BE2F06">
        <w:rPr>
          <w:rFonts w:ascii="仿宋_GB2312" w:eastAsia="仿宋_GB2312" w:hint="eastAsia"/>
          <w:color w:val="000000"/>
          <w:sz w:val="32"/>
          <w:szCs w:val="32"/>
        </w:rPr>
        <w:t>本人身份证号码和姓名</w:t>
      </w:r>
      <w:r w:rsidRPr="00B06FF0">
        <w:rPr>
          <w:rFonts w:ascii="仿宋_GB2312" w:eastAsia="仿宋_GB2312" w:hint="eastAsia"/>
          <w:color w:val="000000"/>
          <w:sz w:val="32"/>
          <w:szCs w:val="32"/>
        </w:rPr>
        <w:t>，自行进行专科学籍查验，由系统反馈验证结果。</w:t>
      </w:r>
    </w:p>
    <w:p w:rsidR="005C7AE6" w:rsidRPr="00B06FF0" w:rsidRDefault="005C7AE6" w:rsidP="005C7AE6">
      <w:pPr>
        <w:adjustRightInd w:val="0"/>
        <w:spacing w:line="500" w:lineRule="exact"/>
        <w:ind w:firstLineChars="232" w:firstLine="745"/>
        <w:contextualSpacing/>
        <w:rPr>
          <w:rFonts w:ascii="仿宋_GB2312" w:eastAsia="仿宋_GB2312"/>
          <w:b/>
          <w:color w:val="000000"/>
          <w:sz w:val="32"/>
          <w:szCs w:val="32"/>
        </w:rPr>
      </w:pPr>
      <w:r w:rsidRPr="00FE6991">
        <w:rPr>
          <w:rFonts w:ascii="仿宋_GB2312" w:eastAsia="仿宋_GB2312" w:hint="eastAsia"/>
          <w:b/>
          <w:color w:val="000000"/>
          <w:sz w:val="32"/>
          <w:szCs w:val="32"/>
        </w:rPr>
        <w:t>网上</w:t>
      </w:r>
      <w:r w:rsidRPr="00BE2F06">
        <w:rPr>
          <w:rFonts w:ascii="仿宋_GB2312" w:eastAsia="仿宋_GB2312" w:hint="eastAsia"/>
          <w:b/>
          <w:color w:val="000000"/>
          <w:sz w:val="32"/>
          <w:szCs w:val="32"/>
        </w:rPr>
        <w:t>报名时，验证结果分“通过”和“不通过”两种。</w:t>
      </w:r>
      <w:r w:rsidRPr="00B06FF0">
        <w:rPr>
          <w:rFonts w:ascii="仿宋_GB2312" w:eastAsia="仿宋_GB2312" w:hint="eastAsia"/>
          <w:b/>
          <w:color w:val="000000"/>
          <w:sz w:val="32"/>
          <w:szCs w:val="32"/>
        </w:rPr>
        <w:t>学历验证“不通过”的专科考生，请尽快登录广东省高等学校毕业</w:t>
      </w:r>
      <w:r w:rsidRPr="00B06FF0">
        <w:rPr>
          <w:rFonts w:ascii="仿宋_GB2312" w:eastAsia="仿宋_GB2312" w:hint="eastAsia"/>
          <w:b/>
          <w:color w:val="000000"/>
          <w:sz w:val="32"/>
          <w:szCs w:val="32"/>
        </w:rPr>
        <w:lastRenderedPageBreak/>
        <w:t>生就业指导中心网页（</w:t>
      </w:r>
      <w:hyperlink r:id="rId9" w:history="1">
        <w:r w:rsidRPr="00B06FF0">
          <w:rPr>
            <w:color w:val="000000"/>
          </w:rPr>
          <w:t>http://www.gradjob.com.cn/defaults/bsdt/xlrz.jsp</w:t>
        </w:r>
      </w:hyperlink>
      <w:r w:rsidRPr="00B06FF0">
        <w:rPr>
          <w:rFonts w:ascii="仿宋_GB2312" w:eastAsia="仿宋_GB2312" w:hint="eastAsia"/>
          <w:b/>
          <w:color w:val="000000"/>
          <w:sz w:val="32"/>
          <w:szCs w:val="32"/>
        </w:rPr>
        <w:t>），进入“网上办事”按照“学历认证办理指南”的指引，选择广东省教育厅学历认证中心或服务代理点、或登录广东省教育厅官微“广东教育”的“学历认证”模块进行网上申请等认证受理渠道办理学历认证报告，或自行前往广东省教育厅高等学校毕业生就业指导中心学历鉴定部进行学历验证。学历验证“不通过”且10月17前未能向报名点出具“中国高等教育学历认证报告”的考生，以及学籍查验“不通过”的考生，将被视为不具备2017年成人高考专升本报考条件。</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（3）填报志愿。</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志愿栏分专升本、高起本、高起专。专升本考生可填报两所院校志愿；高起本考生可填报一所院校志愿；高起专考生可填报脱产班两所院校志愿、非脱产三所院校志愿。每个院校可填报二个专业志愿。</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报考高起本的考生，可单报本科，也可兼报专科，兼报专科的考生，如本科未被录取，在参加专科录取时，以语、数、外三科总成绩作为专科录取总成绩。</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专升本考生只在专升本栏填报，高起专考生只在专科栏填报，高起本考生可在高起本、高起专栏同时填报。考生所报志愿和专业必须与考试科类、考试科目组相一致。</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（4）在地级市招生办公室指定的考点选择参加考试的县（区）。</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（5）核对所输入的信息，无误后提交信息。牢记网上报名系统生成的报名号和自己设定的密码（报名号是考生在现场信息确认和摄像以及后期查询信息的重要信息）。</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lastRenderedPageBreak/>
        <w:t>（6）网上交纳报考费。未交纳报考费的考生不予报考，不编排考场。</w:t>
      </w:r>
      <w:r w:rsidRPr="00B06FF0">
        <w:rPr>
          <w:rFonts w:ascii="仿宋_GB2312" w:eastAsia="仿宋_GB2312" w:hint="eastAsia"/>
          <w:b/>
          <w:color w:val="000000"/>
          <w:sz w:val="32"/>
          <w:szCs w:val="32"/>
        </w:rPr>
        <w:t>报考费一旦交纳无法退还，请不符合报名条件的考生不要报名缴费，否则后果自负。</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3.现场确认信息。</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（1）现场确认。各类考生要在省招生办公室规定的时间内，携带有关证件资料到市招生办公室指定的报名点现场确认信息及确认报考资格，进行电子摄像和指纹采集。</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（2）现场确认需交验的材料。</w:t>
      </w:r>
    </w:p>
    <w:p w:rsidR="005C7AE6" w:rsidRPr="00B06FF0" w:rsidRDefault="005C7AE6" w:rsidP="005C7AE6">
      <w:pPr>
        <w:adjustRightInd w:val="0"/>
        <w:spacing w:line="500" w:lineRule="exact"/>
        <w:ind w:firstLineChars="232" w:firstLine="742"/>
        <w:contextualSpacing/>
        <w:rPr>
          <w:rFonts w:ascii="仿宋_GB2312" w:eastAsia="仿宋_GB2312" w:hAnsi="Verdana"/>
          <w:color w:val="000000"/>
          <w:sz w:val="32"/>
          <w:szCs w:val="32"/>
        </w:rPr>
      </w:pPr>
      <w:r w:rsidRPr="00B06FF0">
        <w:rPr>
          <w:rFonts w:ascii="仿宋" w:eastAsia="仿宋" w:hAnsi="仿宋" w:hint="eastAsia"/>
          <w:color w:val="000000"/>
          <w:sz w:val="32"/>
          <w:szCs w:val="32"/>
        </w:rPr>
        <w:t>①二代</w:t>
      </w:r>
      <w:r w:rsidRPr="00B06FF0">
        <w:rPr>
          <w:rFonts w:ascii="仿宋_GB2312" w:eastAsia="仿宋_GB2312" w:hAnsi="Verdana" w:hint="eastAsia"/>
          <w:color w:val="000000"/>
          <w:sz w:val="32"/>
          <w:szCs w:val="32"/>
        </w:rPr>
        <w:t>居民身份证原件和复印件(无身份证者凭附有照片及身份证号码的公安派出所户籍证明)。</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 w:eastAsia="仿宋" w:hAnsi="仿宋" w:hint="eastAsia"/>
          <w:color w:val="000000"/>
          <w:sz w:val="32"/>
          <w:szCs w:val="32"/>
        </w:rPr>
        <w:t>②</w:t>
      </w:r>
      <w:r w:rsidRPr="00B06FF0">
        <w:rPr>
          <w:rFonts w:ascii="仿宋_GB2312" w:eastAsia="仿宋_GB2312" w:hAnsi="Verdana" w:hint="eastAsia"/>
          <w:color w:val="000000"/>
          <w:sz w:val="32"/>
          <w:szCs w:val="32"/>
        </w:rPr>
        <w:t>报考专升本且已取得专科毕业证的考生，须持经教育部审定核准的国民教育系列高等学校或高等教育自学考试机构颁发的大学专科及以上毕业证书原件和复印件。</w:t>
      </w:r>
      <w:r w:rsidRPr="00B06FF0">
        <w:rPr>
          <w:rFonts w:ascii="仿宋_GB2312" w:eastAsia="仿宋_GB2312" w:hint="eastAsia"/>
          <w:color w:val="000000"/>
          <w:sz w:val="32"/>
          <w:szCs w:val="32"/>
        </w:rPr>
        <w:t>我省成人高校的应届毕业生（指报名时未取得专科毕业证，但在2018年春季入学报到时能取得专科毕业证书的考生，此类考生获取毕业证时间截止到2018年3月底），可报考我省成人高等学校，报名时需交验经广东省招生办公室核准的高等学校录取新生名册复印件及学校出具的各学期各科成绩（每科具体分数）合格的证明。参加自学考试各科考试成绩合格，符合毕业条件，但未领取毕业证书的自学考试毕业生可报考我省成人高等学校，报名时必须交验省自考办出具的各科成绩合格的证明。</w:t>
      </w:r>
    </w:p>
    <w:p w:rsidR="005C7AE6" w:rsidRPr="00B06FF0" w:rsidRDefault="005C7AE6" w:rsidP="005C7AE6">
      <w:pPr>
        <w:adjustRightInd w:val="0"/>
        <w:spacing w:line="500" w:lineRule="exact"/>
        <w:ind w:firstLineChars="232" w:firstLine="742"/>
        <w:contextualSpacing/>
        <w:rPr>
          <w:rFonts w:ascii="仿宋_GB2312" w:eastAsia="仿宋_GB2312" w:hAnsi="Verdana"/>
          <w:color w:val="000000"/>
          <w:sz w:val="32"/>
          <w:szCs w:val="32"/>
        </w:rPr>
      </w:pPr>
      <w:r w:rsidRPr="00B06FF0">
        <w:rPr>
          <w:rFonts w:ascii="仿宋" w:eastAsia="仿宋" w:hAnsi="仿宋" w:hint="eastAsia"/>
          <w:color w:val="000000"/>
          <w:sz w:val="32"/>
          <w:szCs w:val="32"/>
        </w:rPr>
        <w:t>③</w:t>
      </w:r>
      <w:r w:rsidRPr="00B06FF0">
        <w:rPr>
          <w:rFonts w:ascii="仿宋_GB2312" w:eastAsia="仿宋_GB2312" w:hAnsi="Verdana" w:hint="eastAsia"/>
          <w:color w:val="000000"/>
          <w:sz w:val="32"/>
          <w:szCs w:val="32"/>
        </w:rPr>
        <w:t>报考高起本、高起专的考生，须交验高中毕业证书（中职、技工学校毕业证书或高中毕业文化程度的证明）。</w:t>
      </w:r>
      <w:r w:rsidRPr="00B06FF0">
        <w:rPr>
          <w:rFonts w:ascii="仿宋_GB2312" w:eastAsia="仿宋_GB2312" w:hAnsi="Verdana" w:hint="eastAsia"/>
          <w:b/>
          <w:color w:val="000000"/>
          <w:sz w:val="32"/>
          <w:szCs w:val="32"/>
        </w:rPr>
        <w:t>中职、技工学校应届毕业生不得报考。</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 w:eastAsia="仿宋" w:hAnsi="仿宋" w:hint="eastAsia"/>
          <w:color w:val="000000"/>
          <w:sz w:val="32"/>
          <w:szCs w:val="32"/>
        </w:rPr>
        <w:t>④</w:t>
      </w:r>
      <w:r w:rsidRPr="00B06FF0">
        <w:rPr>
          <w:rFonts w:ascii="仿宋_GB2312" w:eastAsia="仿宋_GB2312" w:hAnsi="Verdana" w:hint="eastAsia"/>
          <w:color w:val="000000"/>
          <w:sz w:val="32"/>
          <w:szCs w:val="32"/>
        </w:rPr>
        <w:t>符合免试和录取时加分投档条件的考生，应填写《广东</w:t>
      </w:r>
      <w:r w:rsidRPr="00B06FF0">
        <w:rPr>
          <w:rFonts w:ascii="仿宋_GB2312" w:eastAsia="仿宋_GB2312" w:hAnsi="Verdana" w:hint="eastAsia"/>
          <w:color w:val="000000"/>
          <w:sz w:val="32"/>
          <w:szCs w:val="32"/>
        </w:rPr>
        <w:lastRenderedPageBreak/>
        <w:t>省成人高校招生录取照顾对象登记表》，并交验有关证书原件和复印件。申请免试入学的优秀运动员需交验本人申请书和省体育行政部门出具的《优秀运动员申请免试进入成人高等学校学习推荐表》；申请加分投档的运动健将和武术项目武英级运动员、一级运动员称号获得者，需出具省级体育行政部门的运动成绩证明；自主就业的退役士兵需交验由安置地县（市、区）以上退役士兵安置工作主管部门开具的相关证明；符合原扶贫开发重点县和山区县（具体区域见附件4）照顾政策的考生，需交验本人户口簿原件和复印件。未能在报名确认结束前补充提交相关材料的，视为放弃享受照顾加分政策。</w:t>
      </w:r>
      <w:r w:rsidRPr="00B06FF0">
        <w:rPr>
          <w:rFonts w:ascii="仿宋_GB2312" w:eastAsia="仿宋_GB2312" w:hAnsi="宋体" w:cs="宋体" w:hint="eastAsia"/>
          <w:color w:val="000000"/>
          <w:kern w:val="0"/>
          <w:sz w:val="32"/>
          <w:szCs w:val="32"/>
        </w:rPr>
        <w:t>报名结束后一律不再受理加分、免试申请。</w:t>
      </w:r>
    </w:p>
    <w:p w:rsidR="005C7AE6" w:rsidRPr="00B06FF0" w:rsidRDefault="005C7AE6" w:rsidP="005C7AE6">
      <w:pPr>
        <w:adjustRightInd w:val="0"/>
        <w:spacing w:line="500" w:lineRule="exact"/>
        <w:ind w:firstLineChars="232" w:firstLine="745"/>
        <w:contextualSpacing/>
        <w:rPr>
          <w:rFonts w:ascii="仿宋_GB2312" w:eastAsia="仿宋_GB2312"/>
          <w:color w:val="000000"/>
          <w:sz w:val="32"/>
          <w:szCs w:val="32"/>
        </w:rPr>
      </w:pPr>
      <w:r w:rsidRPr="00B06FF0">
        <w:rPr>
          <w:rFonts w:ascii="仿宋_GB2312" w:eastAsia="仿宋_GB2312" w:hint="eastAsia"/>
          <w:b/>
          <w:color w:val="000000"/>
          <w:sz w:val="32"/>
          <w:szCs w:val="32"/>
        </w:rPr>
        <w:t>（3）考生如果只进行了网上报名，而未在规定时间内到报名点确认，则报名无效，不能参加成人高校招生考试和录取。在网上报名期间和修改信息期间，考生网上填写的报名信息和志愿信息可以自行修改，报考类别在不增加考试科目的情况下可修改，但现场信息确认后一律不准修改。</w:t>
      </w:r>
      <w:r w:rsidRPr="00B06FF0">
        <w:rPr>
          <w:rFonts w:ascii="仿宋_GB2312" w:eastAsia="仿宋_GB2312" w:hint="eastAsia"/>
          <w:color w:val="000000"/>
          <w:sz w:val="32"/>
          <w:szCs w:val="32"/>
        </w:rPr>
        <w:t>考生在网上报名时须认真填报有关信息，在现场信息确认时务必对个人信息及志愿信息进行最后的核对，保证所填信息完整无误。</w:t>
      </w:r>
    </w:p>
    <w:p w:rsidR="005C7AE6" w:rsidRPr="00B06FF0" w:rsidRDefault="005C7AE6" w:rsidP="005C7AE6">
      <w:pPr>
        <w:adjustRightInd w:val="0"/>
        <w:spacing w:line="500" w:lineRule="exact"/>
        <w:ind w:firstLineChars="232" w:firstLine="742"/>
        <w:contextualSpacing/>
        <w:rPr>
          <w:rFonts w:ascii="仿宋_GB2312" w:eastAsia="仿宋_GB2312" w:hAnsi="Verdana"/>
          <w:color w:val="000000"/>
          <w:sz w:val="32"/>
          <w:szCs w:val="32"/>
        </w:rPr>
      </w:pPr>
      <w:r w:rsidRPr="00B06FF0">
        <w:rPr>
          <w:rFonts w:ascii="仿宋_GB2312" w:eastAsia="仿宋_GB2312" w:hint="eastAsia"/>
          <w:color w:val="000000"/>
          <w:sz w:val="32"/>
          <w:szCs w:val="32"/>
        </w:rPr>
        <w:t>（4）打印准考证。符合报名资格并完成正式报名现场确认的考生，10月19日后登录报名系统自行打印准考证。</w:t>
      </w:r>
    </w:p>
    <w:p w:rsidR="005C7AE6" w:rsidRPr="00B06FF0" w:rsidRDefault="005C7AE6" w:rsidP="005C7AE6">
      <w:pPr>
        <w:adjustRightInd w:val="0"/>
        <w:spacing w:line="500" w:lineRule="exact"/>
        <w:ind w:firstLineChars="232" w:firstLine="742"/>
        <w:contextualSpacing/>
        <w:rPr>
          <w:rFonts w:ascii="楷体" w:eastAsia="楷体" w:hAnsi="楷体"/>
          <w:color w:val="000000"/>
          <w:sz w:val="32"/>
          <w:szCs w:val="32"/>
        </w:rPr>
      </w:pPr>
      <w:r w:rsidRPr="00B06FF0">
        <w:rPr>
          <w:rFonts w:ascii="楷体" w:eastAsia="楷体" w:hAnsi="楷体" w:hint="eastAsia"/>
          <w:color w:val="000000"/>
          <w:sz w:val="32"/>
          <w:szCs w:val="32"/>
        </w:rPr>
        <w:t>（三）</w:t>
      </w:r>
      <w:r w:rsidRPr="00FE6991">
        <w:rPr>
          <w:rFonts w:ascii="楷体" w:eastAsia="楷体" w:hAnsi="楷体" w:hint="eastAsia"/>
          <w:color w:val="000000"/>
          <w:sz w:val="32"/>
          <w:szCs w:val="32"/>
        </w:rPr>
        <w:t>相关要求</w:t>
      </w:r>
      <w:r w:rsidRPr="00BE2F06">
        <w:rPr>
          <w:rFonts w:ascii="楷体" w:eastAsia="楷体" w:hAnsi="楷体" w:hint="eastAsia"/>
          <w:color w:val="000000"/>
          <w:sz w:val="32"/>
          <w:szCs w:val="32"/>
        </w:rPr>
        <w:t>。</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1.考生原则上在户口或居住证所在县（市、区）招生办公室指定的报名点报名并参加考试。任何成人高校、机构和个人不得组织考生跨省参加成人高考报名考试。</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2.所有参加全国统考、院校单考和符合照顾录取免试入学</w:t>
      </w:r>
      <w:r w:rsidRPr="00B06FF0">
        <w:rPr>
          <w:rFonts w:ascii="仿宋_GB2312" w:eastAsia="仿宋_GB2312" w:hint="eastAsia"/>
          <w:color w:val="000000"/>
          <w:sz w:val="32"/>
          <w:szCs w:val="32"/>
        </w:rPr>
        <w:lastRenderedPageBreak/>
        <w:t>的考生均需在规定时间办理报名手续。普通高职（专科）毕业生服兵役退役、“下基层”服务期满的成人本科教育免试生的报名时间及报名方式见附件5。</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3.考生报名时，必须用户口簿或身份证上的现用姓名和身份证号，考试和录取以此为依据。考生不得使用曾用名报名，任何人不得更改考生报名的姓名和身份证号。</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4.各报名点必须严格按照教育部的规定和要求，严格审查考生报名资格，把好报名关。各市招生办公室必须指定一名负责人负责审核报考专升本考生的专科毕业证书原件和复印件，以及考生毕业学校证明和录取新生名册复印件，并由审核人在复印件上签名，加盖公章。对于报考专升本且已经取得专科毕业证书的考生</w:t>
      </w:r>
      <w:r w:rsidRPr="00B06FF0">
        <w:rPr>
          <w:rFonts w:ascii="仿宋_GB2312" w:eastAsia="仿宋_GB2312" w:hAnsi="仿宋_GB2312" w:cs="仿宋_GB2312" w:hint="eastAsia"/>
          <w:b/>
          <w:bCs/>
          <w:color w:val="000000"/>
          <w:sz w:val="32"/>
          <w:szCs w:val="32"/>
        </w:rPr>
        <w:t>，实行报名系统连通中国高等教育学生信息网（学信网）“学历认证报告查询系统”的方法查验专科学历证书。若考生网上报名时验证结果为“不通过”，且在正式报名时无法提交“中国高等教育学历认证报告”的，则报名点必须向考生发放“专科毕业生验证告知书”，书面通知考生</w:t>
      </w:r>
      <w:r w:rsidRPr="00B06FF0">
        <w:rPr>
          <w:rFonts w:ascii="仿宋_GB2312" w:eastAsia="仿宋_GB2312" w:hint="eastAsia"/>
          <w:b/>
          <w:color w:val="000000"/>
          <w:sz w:val="32"/>
          <w:szCs w:val="32"/>
        </w:rPr>
        <w:t>尽快登录广东省高等学校毕业生就业指导中心网站或通过广东省教育厅官微“广东教育”申请办理认证，</w:t>
      </w:r>
      <w:r w:rsidRPr="00B06FF0">
        <w:rPr>
          <w:rFonts w:ascii="仿宋_GB2312" w:eastAsia="仿宋_GB2312" w:hAnsi="仿宋_GB2312" w:cs="仿宋_GB2312" w:hint="eastAsia"/>
          <w:b/>
          <w:bCs/>
          <w:color w:val="000000"/>
          <w:sz w:val="32"/>
          <w:szCs w:val="32"/>
        </w:rPr>
        <w:t>并要求其在</w:t>
      </w:r>
      <w:smartTag w:uri="urn:schemas-microsoft-com:office:smarttags" w:element="chsdate">
        <w:smartTagPr>
          <w:attr w:name="IsROCDate" w:val="False"/>
          <w:attr w:name="IsLunarDate" w:val="False"/>
          <w:attr w:name="Day" w:val="17"/>
          <w:attr w:name="Month" w:val="10"/>
          <w:attr w:name="Year" w:val="2017"/>
        </w:smartTagPr>
        <w:r w:rsidRPr="00B06FF0">
          <w:rPr>
            <w:rFonts w:ascii="仿宋_GB2312" w:eastAsia="仿宋_GB2312" w:hAnsi="仿宋_GB2312" w:cs="仿宋_GB2312" w:hint="eastAsia"/>
            <w:b/>
            <w:bCs/>
            <w:color w:val="000000"/>
            <w:sz w:val="32"/>
            <w:szCs w:val="32"/>
          </w:rPr>
          <w:t>10月17日</w:t>
        </w:r>
      </w:smartTag>
      <w:r w:rsidRPr="00B06FF0">
        <w:rPr>
          <w:rFonts w:ascii="仿宋_GB2312" w:eastAsia="仿宋_GB2312" w:hAnsi="仿宋_GB2312" w:cs="仿宋_GB2312" w:hint="eastAsia"/>
          <w:b/>
          <w:bCs/>
          <w:color w:val="000000"/>
          <w:sz w:val="32"/>
          <w:szCs w:val="32"/>
        </w:rPr>
        <w:t>前向地级市招生办公室提交验证结果。未在规定时间内提交验证结果的，</w:t>
      </w:r>
      <w:r w:rsidRPr="00B06FF0">
        <w:rPr>
          <w:rFonts w:ascii="仿宋_GB2312" w:eastAsia="仿宋_GB2312" w:hint="eastAsia"/>
          <w:b/>
          <w:color w:val="000000"/>
          <w:sz w:val="32"/>
          <w:szCs w:val="32"/>
        </w:rPr>
        <w:t>以及学籍查验“不通过”的考生</w:t>
      </w:r>
      <w:r w:rsidRPr="00B06FF0">
        <w:rPr>
          <w:rFonts w:ascii="仿宋_GB2312" w:eastAsia="仿宋_GB2312" w:hAnsi="仿宋_GB2312" w:cs="仿宋_GB2312" w:hint="eastAsia"/>
          <w:b/>
          <w:bCs/>
          <w:color w:val="000000"/>
          <w:sz w:val="32"/>
          <w:szCs w:val="32"/>
        </w:rPr>
        <w:t>不予打印准考证，不安排考试，不得参加录取。</w:t>
      </w:r>
      <w:r w:rsidRPr="00B06FF0">
        <w:rPr>
          <w:rFonts w:ascii="仿宋_GB2312" w:eastAsia="仿宋_GB2312" w:hint="eastAsia"/>
          <w:color w:val="000000"/>
          <w:sz w:val="32"/>
          <w:szCs w:val="32"/>
        </w:rPr>
        <w:t>考生凭无效证件或其他不符合报考条件的证件，获得报名、考试、入学资格的，何时发现，何时取消考生的录取资格，由此产生的后果由考生本人负责。因考生不及时认证，造成不能参加考试和录取的，责任由考生自负。</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5.报考各类成人高校的考生，报名时需建立考生电子档案。</w:t>
      </w:r>
      <w:r w:rsidRPr="00B06FF0">
        <w:rPr>
          <w:rFonts w:ascii="仿宋_GB2312" w:eastAsia="仿宋_GB2312" w:hint="eastAsia"/>
          <w:color w:val="000000"/>
          <w:sz w:val="32"/>
          <w:szCs w:val="32"/>
        </w:rPr>
        <w:lastRenderedPageBreak/>
        <w:t>考生电子档案按照教育部颁发的《各类成人高等学校招生工作管理信息标准》制作。考生电子档案内容包括考生的报名信息、志愿信息、身份证信息以及成人高考成绩等。考生电子档案一经确认，任何人不得擅自更改。考生应认真核对本人的报名表，并对其真实性和准确性负责。考试与录取管理以考生签名确认的报名表为依据。因考生本人填报的信息错误以及填报志愿不当原因而落选的，其责任应由考生本人负责。</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6.根据共青团广东省委员会等5部门《关于印发&lt;广东省2017年新生代产业工人“圆梦计划”工作实施方案&gt;的通知》（团粤联发</w:t>
      </w:r>
      <w:r w:rsidRPr="00B06FF0">
        <w:rPr>
          <w:rFonts w:ascii="仿宋_GB2312" w:eastAsia="仿宋_GB2312" w:hint="eastAsia"/>
          <w:color w:val="000000"/>
          <w:sz w:val="32"/>
        </w:rPr>
        <w:t>〔2017〕36号</w:t>
      </w:r>
      <w:r w:rsidRPr="00B06FF0">
        <w:rPr>
          <w:rFonts w:ascii="仿宋_GB2312" w:eastAsia="仿宋_GB2312" w:hint="eastAsia"/>
          <w:color w:val="000000"/>
          <w:sz w:val="32"/>
          <w:szCs w:val="32"/>
        </w:rPr>
        <w:t>）的文件精神，报考“圆梦计划”的新生代产业工人应按要求与</w:t>
      </w:r>
      <w:smartTag w:uri="urn:schemas-microsoft-com:office:smarttags" w:element="chsdate">
        <w:smartTagPr>
          <w:attr w:name="IsROCDate" w:val="False"/>
          <w:attr w:name="IsLunarDate" w:val="False"/>
          <w:attr w:name="Day" w:val="5"/>
          <w:attr w:name="Month" w:val="9"/>
          <w:attr w:name="Year" w:val="2017"/>
        </w:smartTagPr>
        <w:r w:rsidRPr="00B06FF0">
          <w:rPr>
            <w:rFonts w:ascii="仿宋_GB2312" w:eastAsia="仿宋_GB2312" w:hint="eastAsia"/>
            <w:color w:val="000000"/>
            <w:sz w:val="32"/>
            <w:szCs w:val="32"/>
          </w:rPr>
          <w:t>9月5日</w:t>
        </w:r>
      </w:smartTag>
      <w:r w:rsidRPr="00B06FF0">
        <w:rPr>
          <w:rFonts w:ascii="仿宋_GB2312" w:eastAsia="仿宋_GB2312" w:hint="eastAsia"/>
          <w:color w:val="000000"/>
          <w:sz w:val="32"/>
          <w:szCs w:val="32"/>
        </w:rPr>
        <w:t>24:00前登陆“圆梦计划”官方网站（http://www.yuanmengjihua.com）或关注“广东青年之声”微信公众号报名，并在省招生办规定时间内进行成人高考网上报名和到报名点办理正式报名。成人高校招生录取结束后，“圆梦计划”报考资格、圆梦学员资助名单的确认工作按团省委规定的程序办理。</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FE6991">
        <w:rPr>
          <w:rFonts w:ascii="黑体" w:eastAsia="黑体" w:hint="eastAsia"/>
          <w:color w:val="000000"/>
          <w:sz w:val="32"/>
          <w:szCs w:val="32"/>
        </w:rPr>
        <w:t>四</w:t>
      </w:r>
      <w:r w:rsidRPr="00BE2F06">
        <w:rPr>
          <w:rFonts w:ascii="黑体" w:eastAsia="黑体" w:hint="eastAsia"/>
          <w:color w:val="000000"/>
          <w:sz w:val="32"/>
          <w:szCs w:val="32"/>
        </w:rPr>
        <w:t>、考试科目</w:t>
      </w:r>
    </w:p>
    <w:p w:rsidR="005C7AE6" w:rsidRPr="00B06FF0" w:rsidRDefault="005C7AE6" w:rsidP="005C7AE6">
      <w:pPr>
        <w:adjustRightInd w:val="0"/>
        <w:spacing w:line="500" w:lineRule="exact"/>
        <w:ind w:firstLineChars="232" w:firstLine="742"/>
        <w:contextualSpacing/>
        <w:rPr>
          <w:rFonts w:ascii="楷体" w:eastAsia="楷体" w:hAnsi="楷体"/>
          <w:color w:val="000000"/>
          <w:sz w:val="32"/>
          <w:szCs w:val="32"/>
        </w:rPr>
      </w:pPr>
      <w:r w:rsidRPr="00B06FF0">
        <w:rPr>
          <w:rFonts w:ascii="楷体" w:eastAsia="楷体" w:hAnsi="楷体" w:hint="eastAsia"/>
          <w:color w:val="000000"/>
          <w:sz w:val="32"/>
          <w:szCs w:val="32"/>
        </w:rPr>
        <w:t>（一）考试科目</w:t>
      </w:r>
    </w:p>
    <w:p w:rsidR="005C7AE6" w:rsidRPr="00B06FF0" w:rsidRDefault="005C7AE6" w:rsidP="005C7AE6">
      <w:pPr>
        <w:adjustRightInd w:val="0"/>
        <w:spacing w:line="500" w:lineRule="exact"/>
        <w:ind w:firstLineChars="232" w:firstLine="745"/>
        <w:contextualSpacing/>
        <w:rPr>
          <w:rFonts w:ascii="仿宋_GB2312" w:eastAsia="仿宋_GB2312"/>
          <w:b/>
          <w:color w:val="000000"/>
          <w:sz w:val="32"/>
          <w:szCs w:val="32"/>
        </w:rPr>
      </w:pPr>
      <w:r w:rsidRPr="00B06FF0">
        <w:rPr>
          <w:rFonts w:ascii="仿宋_GB2312" w:eastAsia="仿宋_GB2312" w:hint="eastAsia"/>
          <w:b/>
          <w:color w:val="000000"/>
          <w:sz w:val="32"/>
          <w:szCs w:val="32"/>
        </w:rPr>
        <w:t>1.高起本：</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理工、体育类：语文、数学、外语、物理化学综合（简称理化）；</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_GB2312" w:eastAsia="仿宋_GB2312" w:hint="eastAsia"/>
          <w:color w:val="000000"/>
          <w:sz w:val="32"/>
          <w:szCs w:val="32"/>
        </w:rPr>
        <w:t>文史、外语、艺术类：语文、数学、外语、历史地理综合</w:t>
      </w:r>
      <w:r w:rsidRPr="00B06FF0">
        <w:rPr>
          <w:rFonts w:ascii="仿宋_GB2312" w:eastAsia="仿宋_GB2312" w:hAnsi="宋体" w:cs="宋体" w:hint="eastAsia"/>
          <w:color w:val="000000"/>
          <w:kern w:val="0"/>
          <w:sz w:val="32"/>
          <w:szCs w:val="32"/>
        </w:rPr>
        <w:t>（简称史地）。</w:t>
      </w:r>
    </w:p>
    <w:p w:rsidR="005C7AE6" w:rsidRPr="00B06FF0" w:rsidRDefault="005C7AE6" w:rsidP="005C7AE6">
      <w:pPr>
        <w:adjustRightInd w:val="0"/>
        <w:spacing w:line="500" w:lineRule="exact"/>
        <w:ind w:firstLineChars="232" w:firstLine="745"/>
        <w:contextualSpacing/>
        <w:rPr>
          <w:rStyle w:val="a4"/>
          <w:rFonts w:ascii="仿宋_GB2312" w:eastAsia="仿宋_GB2312"/>
          <w:color w:val="000000"/>
          <w:sz w:val="32"/>
          <w:szCs w:val="32"/>
        </w:rPr>
      </w:pPr>
      <w:r w:rsidRPr="00B06FF0">
        <w:rPr>
          <w:rStyle w:val="a4"/>
          <w:rFonts w:ascii="仿宋_GB2312" w:eastAsia="仿宋_GB2312" w:hint="eastAsia"/>
          <w:color w:val="000000"/>
          <w:sz w:val="32"/>
          <w:szCs w:val="32"/>
        </w:rPr>
        <w:t>2.高起专：</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文、理、外、体、艺类：语文、数学、外语。</w:t>
      </w:r>
    </w:p>
    <w:p w:rsidR="005C7AE6" w:rsidRPr="00B06FF0" w:rsidRDefault="005C7AE6" w:rsidP="005C7AE6">
      <w:pPr>
        <w:adjustRightInd w:val="0"/>
        <w:spacing w:line="500" w:lineRule="exact"/>
        <w:ind w:firstLineChars="232" w:firstLine="745"/>
        <w:contextualSpacing/>
        <w:rPr>
          <w:rFonts w:ascii="仿宋_GB2312" w:eastAsia="仿宋_GB2312" w:hAnsi="宋体" w:cs="宋体"/>
          <w:b/>
          <w:color w:val="000000"/>
          <w:kern w:val="0"/>
          <w:sz w:val="32"/>
          <w:szCs w:val="32"/>
        </w:rPr>
      </w:pPr>
      <w:r w:rsidRPr="00B06FF0">
        <w:rPr>
          <w:rFonts w:ascii="仿宋_GB2312" w:eastAsia="仿宋_GB2312" w:hAnsi="宋体" w:cs="宋体" w:hint="eastAsia"/>
          <w:b/>
          <w:color w:val="000000"/>
          <w:kern w:val="0"/>
          <w:sz w:val="32"/>
          <w:szCs w:val="32"/>
        </w:rPr>
        <w:lastRenderedPageBreak/>
        <w:t>3.专升本：</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_GB2312" w:eastAsia="仿宋_GB2312" w:hAnsi="宋体" w:cs="宋体" w:hint="eastAsia"/>
          <w:color w:val="000000"/>
          <w:kern w:val="0"/>
          <w:sz w:val="32"/>
          <w:szCs w:val="32"/>
        </w:rPr>
        <w:t>专升本考试统考科目均为三门，其中，两门公共课为政治、英语，一门专业基础课根据招生专业所隶属的学科门类确定。</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（1）文史（含外语类）、中医类：政治、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、大学语文;</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（2）艺术类：政治、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、艺术概论;</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（3）理工、经济管理类：政治、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、高数（二）;</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（4）法学：政治、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、民法;</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（5）教育学类:政治、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、教育理论;</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（6）农学类：政治、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、生态学基础;</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（7）医学类(中医学类、药学类等两个一级学科除外)：政治、</w:t>
      </w:r>
      <w:r w:rsidRPr="00B06FF0">
        <w:rPr>
          <w:rFonts w:ascii="仿宋_GB2312" w:eastAsia="仿宋_GB2312" w:hAnsi="宋体" w:cs="宋体" w:hint="eastAsia"/>
          <w:color w:val="000000"/>
          <w:kern w:val="0"/>
          <w:sz w:val="32"/>
          <w:szCs w:val="32"/>
        </w:rPr>
        <w:t>英语</w:t>
      </w:r>
      <w:r w:rsidRPr="00B06FF0">
        <w:rPr>
          <w:rFonts w:ascii="仿宋_GB2312" w:eastAsia="仿宋_GB2312" w:hint="eastAsia"/>
          <w:color w:val="000000"/>
          <w:sz w:val="32"/>
          <w:szCs w:val="32"/>
        </w:rPr>
        <w:t>、医学综合。</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仿宋_GB2312" w:eastAsia="仿宋_GB2312" w:hint="eastAsia"/>
          <w:color w:val="000000"/>
          <w:sz w:val="32"/>
          <w:szCs w:val="32"/>
        </w:rPr>
        <w:t>以上高中起点本、专科的数学考试科目不分文理科，专升本数学科考试科目为高等数学（二）。专科起点升本科的招生专业与专业基础课考试科目对应详见《专科起点升本科招生专业与统一考试科目对照表》（附件3）。</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二）统考科目按教育部颁布的《全国成人高等学校招生复习考试大纲》（高等教育出版社，2011年版）要求命题。各统一考试科目试题满分成绩均为150分。高起本、高起专的统考科目每门考试时间为120分钟，专升本每门科目考试时间为150分钟。</w:t>
      </w:r>
    </w:p>
    <w:p w:rsidR="005C7AE6" w:rsidRPr="00B06FF0" w:rsidRDefault="005C7AE6" w:rsidP="005C7AE6">
      <w:pPr>
        <w:adjustRightInd w:val="0"/>
        <w:spacing w:line="500" w:lineRule="exact"/>
        <w:ind w:firstLineChars="232" w:firstLine="742"/>
        <w:contextualSpacing/>
        <w:rPr>
          <w:rFonts w:ascii="仿宋_GB2312" w:eastAsia="仿宋_GB2312" w:hAnsi="仿宋_GB2312" w:cs="仿宋_GB2312"/>
          <w:b/>
          <w:bCs/>
          <w:color w:val="000000"/>
          <w:sz w:val="32"/>
          <w:szCs w:val="32"/>
        </w:rPr>
      </w:pPr>
      <w:r w:rsidRPr="00B06FF0">
        <w:rPr>
          <w:rFonts w:ascii="仿宋_GB2312" w:eastAsia="仿宋_GB2312" w:hint="eastAsia"/>
          <w:color w:val="000000"/>
          <w:sz w:val="32"/>
          <w:szCs w:val="32"/>
        </w:rPr>
        <w:t>（三）报考艺术和体育专业，</w:t>
      </w:r>
      <w:r w:rsidRPr="00B06FF0">
        <w:rPr>
          <w:rFonts w:ascii="仿宋_GB2312" w:eastAsia="仿宋_GB2312" w:hAnsi="宋体" w:cs="宋体" w:hint="eastAsia"/>
          <w:color w:val="000000"/>
          <w:kern w:val="0"/>
          <w:sz w:val="32"/>
          <w:szCs w:val="32"/>
        </w:rPr>
        <w:t>需加试专业课。专业课考试均由各招生学校自行</w:t>
      </w:r>
      <w:r w:rsidRPr="00B06FF0">
        <w:rPr>
          <w:rFonts w:ascii="仿宋_GB2312" w:eastAsia="仿宋_GB2312" w:hint="eastAsia"/>
          <w:color w:val="000000"/>
          <w:sz w:val="32"/>
          <w:szCs w:val="32"/>
        </w:rPr>
        <w:t>命题和组织考试</w:t>
      </w:r>
      <w:r w:rsidRPr="00B06FF0">
        <w:rPr>
          <w:rFonts w:ascii="仿宋_GB2312" w:eastAsia="仿宋_GB2312" w:hAnsi="宋体" w:cs="宋体" w:hint="eastAsia"/>
          <w:color w:val="000000"/>
          <w:kern w:val="0"/>
          <w:sz w:val="32"/>
          <w:szCs w:val="32"/>
        </w:rPr>
        <w:t>。</w:t>
      </w:r>
      <w:r w:rsidRPr="00B06FF0">
        <w:rPr>
          <w:rFonts w:ascii="仿宋_GB2312" w:eastAsia="仿宋_GB2312" w:hAnsi="仿宋_GB2312" w:cs="仿宋_GB2312" w:hint="eastAsia"/>
          <w:b/>
          <w:bCs/>
          <w:color w:val="000000"/>
          <w:kern w:val="0"/>
          <w:sz w:val="32"/>
          <w:szCs w:val="32"/>
        </w:rPr>
        <w:t>考生凭准考证于10月21日至22日到所报考的高校参加专业考试，</w:t>
      </w:r>
      <w:r w:rsidRPr="00B06FF0">
        <w:rPr>
          <w:rFonts w:ascii="仿宋_GB2312" w:eastAsia="仿宋_GB2312" w:hAnsi="仿宋_GB2312" w:cs="仿宋_GB2312" w:hint="eastAsia"/>
          <w:b/>
          <w:bCs/>
          <w:color w:val="000000"/>
          <w:sz w:val="32"/>
          <w:szCs w:val="32"/>
        </w:rPr>
        <w:t>考生考前应向学校咨询具体的加试安排及要求。各招生院校应于10月27日前将专业加试合格考生成绩库按招生层次、科类分类列表，按考生号从低</w:t>
      </w:r>
      <w:r w:rsidRPr="00B06FF0">
        <w:rPr>
          <w:rFonts w:ascii="仿宋_GB2312" w:eastAsia="仿宋_GB2312" w:hAnsi="仿宋_GB2312" w:cs="仿宋_GB2312" w:hint="eastAsia"/>
          <w:b/>
          <w:bCs/>
          <w:color w:val="000000"/>
          <w:sz w:val="32"/>
          <w:szCs w:val="32"/>
        </w:rPr>
        <w:lastRenderedPageBreak/>
        <w:t>到高排序上报广东省招生办公室（地址：广州市中山大道西69号广东省教育考试院1204房）备案。纸质版需以学校名义正式办文，电子版生成excel表</w:t>
      </w:r>
      <w:hyperlink r:id="rId10" w:history="1">
        <w:r w:rsidRPr="00BE2F06">
          <w:rPr>
            <w:rStyle w:val="af"/>
            <w:rFonts w:ascii="仿宋_GB2312" w:eastAsia="仿宋_GB2312" w:hAnsi="仿宋_GB2312" w:cs="仿宋_GB2312" w:hint="eastAsia"/>
            <w:b/>
            <w:bCs/>
            <w:sz w:val="32"/>
            <w:szCs w:val="32"/>
          </w:rPr>
          <w:t>发到</w:t>
        </w:r>
        <w:r w:rsidRPr="00B06FF0">
          <w:rPr>
            <w:rStyle w:val="af"/>
            <w:rFonts w:ascii="仿宋_GB2312" w:eastAsia="仿宋_GB2312" w:hAnsi="仿宋_GB2312" w:cs="仿宋_GB2312" w:hint="eastAsia"/>
            <w:b/>
            <w:bCs/>
            <w:sz w:val="32"/>
            <w:szCs w:val="32"/>
          </w:rPr>
          <w:t>ksy1204@163.com</w:t>
        </w:r>
      </w:hyperlink>
      <w:r w:rsidRPr="00FE6991">
        <w:rPr>
          <w:rFonts w:ascii="仿宋_GB2312" w:eastAsia="仿宋_GB2312" w:hAnsi="仿宋_GB2312" w:cs="仿宋_GB2312" w:hint="eastAsia"/>
          <w:b/>
          <w:bCs/>
          <w:color w:val="000000"/>
          <w:sz w:val="32"/>
          <w:szCs w:val="32"/>
        </w:rPr>
        <w:t>。</w:t>
      </w:r>
      <w:r w:rsidRPr="00BE2F06">
        <w:rPr>
          <w:rFonts w:ascii="仿宋_GB2312" w:eastAsia="仿宋_GB2312" w:hAnsi="仿宋_GB2312" w:cs="仿宋_GB2312" w:hint="eastAsia"/>
          <w:b/>
          <w:bCs/>
          <w:color w:val="000000"/>
          <w:sz w:val="32"/>
          <w:szCs w:val="32"/>
        </w:rPr>
        <w:t>广东省招生办公室将依据加试合格考生名单审核考生录退。</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B06FF0">
        <w:rPr>
          <w:rFonts w:ascii="黑体" w:eastAsia="黑体" w:hint="eastAsia"/>
          <w:color w:val="000000"/>
          <w:sz w:val="32"/>
          <w:szCs w:val="32"/>
        </w:rPr>
        <w:t>五、考风考纪建设和试卷安全保密工作</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（一）加强领导，严肃考风考纪。</w:t>
      </w:r>
      <w:r w:rsidRPr="00B06FF0">
        <w:rPr>
          <w:rFonts w:ascii="仿宋_GB2312" w:eastAsia="仿宋_GB2312" w:hint="eastAsia"/>
          <w:color w:val="000000"/>
          <w:sz w:val="32"/>
          <w:szCs w:val="32"/>
        </w:rPr>
        <w:t>各市、县（市、区）教育行政部门和招生考试机构要加强对招生考试工作的领导，认真贯彻《教育部等10部门关于进一步加强教育考试环境综合治理和考试安全工作的通知》（教学〔2012〕4号）以及教育部、中宣部、公安部、国家保密局《国家教育考试考务安全保密工作规定》、教育部《国家教育考试违规处理办法》（教育部令第33号）、《教育部 工业和信息化部 公安部关于加强防范和打击非法利用无线电设备在国家教育统一考试中作弊等行为的通知》（教学〔2008〕8号）精神，制定严密的管理办法，确保考试安全，防范考试违纪舞弊行为的发生，努力为广大考生提供公平、公正、放心、满意的考试环境。</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（二）加强招生考试工作队伍建设，全面提高招生考试管理水平。</w:t>
      </w:r>
      <w:r w:rsidRPr="00B06FF0">
        <w:rPr>
          <w:rFonts w:ascii="仿宋_GB2312" w:eastAsia="仿宋_GB2312" w:hint="eastAsia"/>
          <w:color w:val="000000"/>
          <w:sz w:val="32"/>
          <w:szCs w:val="32"/>
        </w:rPr>
        <w:t>各级招生考试机构要选派公正廉洁、认真负责、熟悉业务和不徇私情的人员参加招生考试工作，加强招生考试人员的政治意识、法纪意识、责任意识、安全意识和自律意识教育，加强职业道德教育和招生考试规章制度及其相关的业务培训，建立起对招生考试管理人员的考核和评价制度。要认真抓好监考员的业务培训、纪律教育和职业道德教育，把消灭冒名顶替、试卷雷同的管理目标落实到每一个主考和监考员。要加强对身份识别设备和金属探测仪使用的培训工作，严格按身份识别设备和金属探测</w:t>
      </w:r>
      <w:r w:rsidRPr="00B06FF0">
        <w:rPr>
          <w:rFonts w:ascii="仿宋_GB2312" w:eastAsia="仿宋_GB2312" w:hint="eastAsia"/>
          <w:color w:val="000000"/>
          <w:sz w:val="32"/>
          <w:szCs w:val="32"/>
        </w:rPr>
        <w:lastRenderedPageBreak/>
        <w:t>仪的使用规范，使用身份识别设备和金属探测仪对考生进行严格身份核实和安全检查，防范替考和确保考生不携带违禁物品进入考场。要建立和健全奖惩制度，把监考业绩考核与职务晋升、职称评审、年度考评等结合起来。对工作质量高、敢于制止和登记考生违纪的监考员应通报表扬，并给予奖励；对不负责任、放松考场纪律的监考员应坚决撤换，并视其情节给予行政处罚，情节严重的要移交司法机关处理。</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楷体" w:eastAsia="楷体" w:hAnsi="楷体" w:hint="eastAsia"/>
          <w:color w:val="000000"/>
          <w:sz w:val="32"/>
          <w:szCs w:val="32"/>
        </w:rPr>
        <w:t>（三）加强考生诚信教育和思想道德建设，形成诚信守纪的文明考风。</w:t>
      </w:r>
      <w:r w:rsidRPr="00B06FF0">
        <w:rPr>
          <w:rFonts w:ascii="仿宋_GB2312" w:eastAsia="仿宋_GB2312" w:hint="eastAsia"/>
          <w:color w:val="000000"/>
          <w:sz w:val="32"/>
          <w:szCs w:val="32"/>
        </w:rPr>
        <w:t>参加全国成人高校招生统一考试的考生，报名时须通过网上报名系统签订诚信考试承诺书。</w:t>
      </w:r>
      <w:r w:rsidRPr="00B06FF0">
        <w:rPr>
          <w:rFonts w:ascii="仿宋_GB2312" w:eastAsia="仿宋_GB2312" w:hint="eastAsia"/>
          <w:b/>
          <w:color w:val="000000"/>
          <w:sz w:val="32"/>
          <w:szCs w:val="32"/>
        </w:rPr>
        <w:t>各市、县（市、区）招生考试机构要在考前通过各种形式和渠道加强对考生的诚信教育和考风考纪教育，</w:t>
      </w:r>
      <w:r w:rsidRPr="00B06FF0">
        <w:rPr>
          <w:rFonts w:ascii="仿宋_GB2312" w:eastAsia="仿宋_GB2312" w:hAnsi="宋体" w:cs="宋体" w:hint="eastAsia"/>
          <w:b/>
          <w:color w:val="000000"/>
          <w:kern w:val="0"/>
          <w:sz w:val="32"/>
          <w:szCs w:val="32"/>
        </w:rPr>
        <w:t>重点做好对《中华人民共和国刑法》（修正案九）相关条款的宣传，</w:t>
      </w:r>
      <w:r w:rsidRPr="00B06FF0">
        <w:rPr>
          <w:rFonts w:ascii="仿宋_GB2312" w:eastAsia="仿宋_GB2312" w:hint="eastAsia"/>
          <w:b/>
          <w:color w:val="000000"/>
          <w:sz w:val="32"/>
          <w:szCs w:val="32"/>
        </w:rPr>
        <w:t>使每位考生了解考生守则和考试违规处理办法，在广大考生中树立“诚信考试光荣，违纪作弊可耻”的考试理念和文明风尚。</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（四）切实做好试卷保密工作，确保试卷安全保密万无一失。</w:t>
      </w:r>
      <w:r w:rsidRPr="00B06FF0">
        <w:rPr>
          <w:rFonts w:ascii="仿宋_GB2312" w:eastAsia="仿宋_GB2312" w:hint="eastAsia"/>
          <w:color w:val="000000"/>
          <w:sz w:val="32"/>
          <w:szCs w:val="32"/>
        </w:rPr>
        <w:t>各市、县（市、区）招生考试机构和考点要把试题保密工作作为成人高考的头等大事来抓实抓好。要明确试卷、答卷安全保密责任人，落实责任制。要选派业务熟悉、责任心强的党员干部参与保密工作，切实加强试题运送、试题存放与保管等各个环节的保密工作，保证试卷、答卷的绝对安全。</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（五）各市、县（市、区）要进一步完善国家教育考试标准化考点（原定点考场）的建设。</w:t>
      </w:r>
      <w:r w:rsidRPr="00B06FF0">
        <w:rPr>
          <w:rFonts w:ascii="仿宋_GB2312" w:eastAsia="仿宋_GB2312" w:hint="eastAsia"/>
          <w:color w:val="000000"/>
          <w:sz w:val="32"/>
          <w:szCs w:val="32"/>
        </w:rPr>
        <w:t>要严格按照《广东省全国教育统一考试定点考场》设置标准要求，进一步加强考点的硬件和软件建设。</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B06FF0">
        <w:rPr>
          <w:rFonts w:ascii="黑体" w:eastAsia="黑体" w:hint="eastAsia"/>
          <w:color w:val="000000"/>
          <w:sz w:val="32"/>
          <w:szCs w:val="32"/>
        </w:rPr>
        <w:lastRenderedPageBreak/>
        <w:t>六、考生考务要求和评卷</w:t>
      </w:r>
    </w:p>
    <w:p w:rsidR="005C7AE6" w:rsidRPr="00BE2F06"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_GB2312" w:eastAsia="仿宋_GB2312" w:hAnsi="宋体" w:cs="宋体" w:hint="eastAsia"/>
          <w:color w:val="000000"/>
          <w:kern w:val="0"/>
          <w:sz w:val="32"/>
          <w:szCs w:val="32"/>
        </w:rPr>
        <w:t>考生在答题卡上用2B铅笔答客观题，用中性黑色签字笔答主观题。考生必须自备2B铅笔、中性黑色签字笔和橡皮擦。考生必须在试题各题目规定的作答区域内作答，超出规定的作答区域作答，其答题无效。</w:t>
      </w:r>
      <w:r w:rsidRPr="00B06FF0">
        <w:rPr>
          <w:rFonts w:ascii="仿宋_GB2312" w:eastAsia="仿宋_GB2312" w:hint="eastAsia"/>
          <w:color w:val="000000"/>
          <w:sz w:val="32"/>
          <w:szCs w:val="32"/>
        </w:rPr>
        <w:t>评卷工作由省教育考试院统一组织，</w:t>
      </w:r>
      <w:r w:rsidRPr="00B06FF0">
        <w:rPr>
          <w:rFonts w:ascii="仿宋_GB2312" w:eastAsia="仿宋_GB2312" w:hAnsi="宋体" w:cs="宋体" w:hint="eastAsia"/>
          <w:color w:val="000000"/>
          <w:kern w:val="0"/>
          <w:sz w:val="32"/>
          <w:szCs w:val="32"/>
        </w:rPr>
        <w:t>实行网上评卷。考生考试成绩由县（区）招生办通知考生本人</w:t>
      </w:r>
      <w:r w:rsidRPr="00B06FF0">
        <w:rPr>
          <w:rFonts w:ascii="仿宋_GB2312" w:eastAsia="仿宋_GB2312" w:hint="eastAsia"/>
          <w:color w:val="000000"/>
          <w:sz w:val="32"/>
          <w:szCs w:val="32"/>
        </w:rPr>
        <w:t>，不公布。不对考生查卷。</w:t>
      </w:r>
      <w:r w:rsidRPr="00B06FF0">
        <w:rPr>
          <w:rFonts w:ascii="仿宋_GB2312" w:eastAsia="仿宋_GB2312" w:hAnsi="宋体" w:cs="宋体" w:hint="eastAsia"/>
          <w:color w:val="000000"/>
          <w:kern w:val="0"/>
          <w:sz w:val="32"/>
          <w:szCs w:val="32"/>
        </w:rPr>
        <w:t>具体考务要求见《</w:t>
      </w:r>
      <w:r w:rsidRPr="00B06FF0">
        <w:rPr>
          <w:rFonts w:ascii="仿宋_GB2312" w:eastAsia="仿宋_GB2312" w:hint="eastAsia"/>
          <w:color w:val="000000"/>
          <w:sz w:val="32"/>
          <w:szCs w:val="32"/>
        </w:rPr>
        <w:t>关于做好广东省2017年成人高考报名和考务工作的通知》（粤考院〔2017〕117号）</w:t>
      </w:r>
      <w:r w:rsidRPr="00FE6991">
        <w:rPr>
          <w:rFonts w:ascii="仿宋_GB2312" w:eastAsia="仿宋_GB2312" w:hAnsi="宋体" w:cs="宋体" w:hint="eastAsia"/>
          <w:color w:val="000000"/>
          <w:kern w:val="0"/>
          <w:sz w:val="32"/>
          <w:szCs w:val="32"/>
        </w:rPr>
        <w:t>。</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B06FF0">
        <w:rPr>
          <w:rFonts w:ascii="黑体" w:eastAsia="黑体" w:hint="eastAsia"/>
          <w:color w:val="000000"/>
          <w:sz w:val="32"/>
          <w:szCs w:val="32"/>
        </w:rPr>
        <w:t>七、录取</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（一）录取时间。</w:t>
      </w:r>
      <w:r w:rsidRPr="00B06FF0">
        <w:rPr>
          <w:rFonts w:ascii="仿宋_GB2312" w:eastAsia="仿宋_GB2312" w:hint="eastAsia"/>
          <w:color w:val="000000"/>
          <w:sz w:val="32"/>
          <w:szCs w:val="32"/>
        </w:rPr>
        <w:t>2017广东省成人高校招生录取工作将于12月上旬进行，实行计算机远程网上录取。有关网上录取安排及登录网址另文通知。</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（二）录取机制。</w:t>
      </w:r>
      <w:r w:rsidRPr="00B06FF0">
        <w:rPr>
          <w:rFonts w:ascii="仿宋_GB2312" w:eastAsia="仿宋_GB2312" w:hint="eastAsia"/>
          <w:color w:val="000000"/>
          <w:sz w:val="32"/>
          <w:szCs w:val="32"/>
        </w:rPr>
        <w:t>录取工作实行“学校负责、招办监督”的录取管理体制，即在符合成人高校招生报名条件、考试成绩达到录取分数线的考生中，由招生院校根据“从高分到低分择优录取”的原则，决定考生录取与否和录取的专业，同时负责对遗留问题的处理。广东省招生办公室在录取时根据国家招生政策对招生院校录取名单进行审核，对其录取工作予以监督，对不符合招生政策规定的行为责令高校予以纠正。各招生院校要发挥校内纪检、监察部门的作用，加强自我监督，建立自我约束机制。</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（三）录取批次。</w:t>
      </w:r>
      <w:r w:rsidRPr="00B06FF0">
        <w:rPr>
          <w:rFonts w:ascii="仿宋_GB2312" w:eastAsia="仿宋_GB2312" w:hint="eastAsia"/>
          <w:color w:val="000000"/>
          <w:sz w:val="32"/>
          <w:szCs w:val="32"/>
        </w:rPr>
        <w:t>招生录取批次设为第一批专科起点本科，第一批高中起点本科，第二批专科脱产班，第三批专科函授、业余班。</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ascii="楷体" w:eastAsia="楷体" w:hAnsi="楷体" w:hint="eastAsia"/>
          <w:color w:val="000000"/>
          <w:sz w:val="32"/>
          <w:szCs w:val="32"/>
        </w:rPr>
        <w:t>（四）分数线划定。</w:t>
      </w:r>
      <w:r w:rsidRPr="00B06FF0">
        <w:rPr>
          <w:rFonts w:ascii="仿宋_GB2312" w:eastAsia="仿宋_GB2312" w:hint="eastAsia"/>
          <w:color w:val="000000"/>
          <w:sz w:val="32"/>
          <w:szCs w:val="32"/>
        </w:rPr>
        <w:t>成人高校招生录取的最低控制分数线由广东省招生委员会根据教育部相关要求、考生统考科目成绩和</w:t>
      </w:r>
      <w:r w:rsidRPr="00B06FF0">
        <w:rPr>
          <w:rFonts w:ascii="仿宋_GB2312" w:eastAsia="仿宋_GB2312" w:hint="eastAsia"/>
          <w:color w:val="000000"/>
          <w:sz w:val="32"/>
          <w:szCs w:val="32"/>
        </w:rPr>
        <w:lastRenderedPageBreak/>
        <w:t>招生院校招生计划数分招生层次和类别划定。</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（五）投档。</w:t>
      </w:r>
      <w:r w:rsidRPr="00B06FF0">
        <w:rPr>
          <w:rFonts w:ascii="仿宋_GB2312" w:eastAsia="仿宋_GB2312" w:hint="eastAsia"/>
          <w:color w:val="000000"/>
          <w:sz w:val="32"/>
          <w:szCs w:val="32"/>
        </w:rPr>
        <w:t>录取时，广东省招生办公室在各批次最低控制分数线上，依据考生院校志愿顺序（即志愿优先原则）和学校招生计划，按照考生成绩总分从高到低，以一定比例将考生电子档案投给学校，由学校择优录取。</w:t>
      </w:r>
    </w:p>
    <w:p w:rsidR="005C7AE6" w:rsidRPr="00BE2F06"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（六）录取。</w:t>
      </w:r>
      <w:r w:rsidRPr="00B06FF0">
        <w:rPr>
          <w:rFonts w:ascii="仿宋_GB2312" w:eastAsia="仿宋_GB2312" w:hint="eastAsia"/>
          <w:color w:val="000000"/>
          <w:sz w:val="32"/>
          <w:szCs w:val="32"/>
        </w:rPr>
        <w:t>考生一般按统考科目的总分录取。对加试科目的要求和使用等，由各成人高校确定，并在招生章程和专业目录上向社会公布。体育类和艺术类须加试的专业，录取时，广东省招生办公室根据院校招生计划，依照</w:t>
      </w:r>
      <w:r w:rsidRPr="00FE6991">
        <w:rPr>
          <w:rFonts w:ascii="仿宋_GB2312" w:eastAsia="仿宋_GB2312" w:hint="eastAsia"/>
          <w:color w:val="000000"/>
          <w:sz w:val="32"/>
          <w:szCs w:val="32"/>
        </w:rPr>
        <w:t>考生</w:t>
      </w:r>
      <w:r w:rsidRPr="00B06FF0">
        <w:rPr>
          <w:rFonts w:ascii="仿宋_GB2312" w:eastAsia="仿宋_GB2312" w:hint="eastAsia"/>
          <w:color w:val="000000"/>
          <w:sz w:val="32"/>
          <w:szCs w:val="32"/>
        </w:rPr>
        <w:t>志愿顺序和</w:t>
      </w:r>
      <w:r w:rsidRPr="00BE2F06">
        <w:rPr>
          <w:rFonts w:ascii="仿宋_GB2312" w:eastAsia="仿宋_GB2312" w:hint="eastAsia"/>
          <w:color w:val="000000"/>
          <w:sz w:val="32"/>
          <w:szCs w:val="32"/>
        </w:rPr>
        <w:t>统考科目成绩总分</w:t>
      </w:r>
      <w:r w:rsidRPr="00B06FF0">
        <w:rPr>
          <w:rFonts w:ascii="仿宋_GB2312" w:eastAsia="仿宋_GB2312" w:hint="eastAsia"/>
          <w:color w:val="000000"/>
          <w:sz w:val="32"/>
          <w:szCs w:val="32"/>
        </w:rPr>
        <w:t>及术科成绩合格情况向招生院校投档，高校按考生统考科目成绩和加试科目成绩</w:t>
      </w:r>
      <w:r w:rsidRPr="00FE6991">
        <w:rPr>
          <w:rFonts w:ascii="仿宋_GB2312" w:eastAsia="仿宋_GB2312" w:hint="eastAsia"/>
          <w:color w:val="000000"/>
          <w:sz w:val="32"/>
          <w:szCs w:val="32"/>
        </w:rPr>
        <w:t>择优录取，加试科目成绩不合格者不能录取。</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（七）分数线调整和征集志愿。</w:t>
      </w:r>
      <w:r w:rsidRPr="00B06FF0">
        <w:rPr>
          <w:rFonts w:ascii="仿宋_GB2312" w:eastAsia="仿宋_GB2312" w:hint="eastAsia"/>
          <w:color w:val="000000"/>
          <w:sz w:val="32"/>
          <w:szCs w:val="32"/>
        </w:rPr>
        <w:t>在录取阶段，省招生办公室根据学校计划和生源情况，适当调整录取分数线。调整录取分数线后未完成计划的高校，省招生办公室统一公开剩余招生专业和计划，向符合条件未被录取的考生征集志愿，进行二次录取。</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楷体" w:eastAsia="楷体" w:hAnsi="楷体" w:hint="eastAsia"/>
          <w:color w:val="000000"/>
          <w:sz w:val="32"/>
          <w:szCs w:val="32"/>
        </w:rPr>
        <w:t>（八）计划调整。</w:t>
      </w:r>
      <w:r w:rsidRPr="00B06FF0">
        <w:rPr>
          <w:rFonts w:ascii="仿宋_GB2312" w:eastAsia="仿宋_GB2312" w:hint="eastAsia"/>
          <w:color w:val="000000"/>
          <w:sz w:val="32"/>
          <w:szCs w:val="32"/>
        </w:rPr>
        <w:t>录取时，各学校在不突破教育部和省下达的招生计划的情况下，可根据生源情况自行调整各专业的招生计划，但不得以任何理由取消已公布专业的招生计划，本省成人高校计划总数调整须报省教育厅计划管理部门同意后方可执行。各录取批次的院校在每批录取开始前，可根据生源情况向计划管理部门申报增加招生计划，并在每批次第一次投档前，将经批准的增加计划数上报广东省招生办公室置入录取系统。每批次录取期间，不再办理计划增加手续。</w:t>
      </w:r>
    </w:p>
    <w:p w:rsidR="005C7AE6" w:rsidRPr="00B06FF0" w:rsidRDefault="005C7AE6" w:rsidP="005C7AE6">
      <w:pPr>
        <w:adjustRightInd w:val="0"/>
        <w:spacing w:line="500" w:lineRule="exact"/>
        <w:ind w:firstLineChars="232" w:firstLine="742"/>
        <w:contextualSpacing/>
        <w:rPr>
          <w:rFonts w:ascii="楷体" w:eastAsia="楷体" w:hAnsi="楷体"/>
          <w:color w:val="000000"/>
          <w:sz w:val="32"/>
          <w:szCs w:val="32"/>
        </w:rPr>
      </w:pPr>
      <w:r w:rsidRPr="00B06FF0">
        <w:rPr>
          <w:rFonts w:ascii="楷体" w:eastAsia="楷体" w:hAnsi="楷体" w:hint="eastAsia"/>
          <w:color w:val="000000"/>
          <w:sz w:val="32"/>
          <w:szCs w:val="32"/>
        </w:rPr>
        <w:t>（九）录取照顾政策。</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lastRenderedPageBreak/>
        <w:t>1．获得“全国劳动模范”、“全国先进工作者”称号和“全国‘五一’劳动奖章”获得者，由本人申请并出具相关证书或证明，经广东省招生办公室审核，招生院校同意，可免试入学。</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2．具备下列条件之一的优秀运动员在出具省级体育行政部门审核的《优秀运动员申请免试进入成人高等学校学习推荐表》（该表由国家体育总局监制）后，经广东省招生办公室审核，招生院校同意，可免试入学。</w:t>
      </w:r>
    </w:p>
    <w:p w:rsidR="005C7AE6" w:rsidRPr="00B06FF0" w:rsidRDefault="005C7AE6" w:rsidP="005C7AE6">
      <w:pPr>
        <w:adjustRightInd w:val="0"/>
        <w:spacing w:line="500" w:lineRule="exact"/>
        <w:ind w:firstLineChars="200" w:firstLine="640"/>
        <w:contextualSpacing/>
        <w:rPr>
          <w:rFonts w:ascii="仿宋_GB2312" w:eastAsia="仿宋_GB2312"/>
          <w:color w:val="000000"/>
          <w:sz w:val="32"/>
          <w:szCs w:val="32"/>
        </w:rPr>
      </w:pPr>
      <w:r w:rsidRPr="00B06FF0">
        <w:rPr>
          <w:rFonts w:ascii="仿宋_GB2312" w:eastAsia="仿宋_GB2312" w:hint="eastAsia"/>
          <w:color w:val="000000"/>
          <w:sz w:val="32"/>
          <w:szCs w:val="32"/>
        </w:rPr>
        <w:t>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_GB2312" w:eastAsia="仿宋_GB2312" w:hint="eastAsia"/>
          <w:color w:val="000000"/>
          <w:sz w:val="32"/>
          <w:szCs w:val="32"/>
        </w:rPr>
        <w:t>3．普通高职（专科）毕业生服义务兵役退役和“下基层”服务期满</w:t>
      </w:r>
      <w:r w:rsidRPr="00B06FF0">
        <w:rPr>
          <w:rFonts w:ascii="仿宋_GB2312" w:eastAsia="仿宋_GB2312" w:hAnsi="宋体" w:cs="宋体" w:hint="eastAsia"/>
          <w:color w:val="000000"/>
          <w:kern w:val="0"/>
          <w:sz w:val="32"/>
          <w:szCs w:val="32"/>
        </w:rPr>
        <w:t>并考核合格</w:t>
      </w:r>
      <w:r w:rsidRPr="00B06FF0">
        <w:rPr>
          <w:rFonts w:ascii="仿宋_GB2312" w:eastAsia="仿宋_GB2312" w:hint="eastAsia"/>
          <w:color w:val="000000"/>
          <w:sz w:val="32"/>
          <w:szCs w:val="32"/>
        </w:rPr>
        <w:t>后，由本人申请并出具相关证书或证明，经广东省招生办公室审核，招生院校同意，可免试接受成人本科教育。下基层项目包括</w:t>
      </w:r>
      <w:r w:rsidRPr="00B06FF0">
        <w:rPr>
          <w:rFonts w:ascii="仿宋_GB2312" w:eastAsia="仿宋_GB2312" w:hAnsi="宋体" w:cs="宋体" w:hint="eastAsia"/>
          <w:color w:val="000000"/>
          <w:kern w:val="0"/>
          <w:sz w:val="32"/>
          <w:szCs w:val="32"/>
        </w:rPr>
        <w:t>“选聘高校毕业生到村任职”、“三支一扶”（支教、支农、支医和扶贫）、“大学生志愿服务西部计划”、“广东省大学生志愿服务山区计划”、“农村义务教育阶段学校教师特设岗位计划”。</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4．运动健将和武术项目武英级运动员称号获得者，在出具经省体育局人事部门审核后的运动成绩证明后，录取时可在考生考试成绩基础上增加50分投档（一级运动员称号获得者为30分），是否录取由招生学校确定。</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5．符合下列条件之一的考生，录取时可在考试成绩基础上增加20分投档，是否录取由招生院校确定：</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lastRenderedPageBreak/>
        <w:t>（</w:t>
      </w:r>
      <w:r w:rsidRPr="00B06FF0">
        <w:rPr>
          <w:rFonts w:eastAsia="仿宋_GB2312"/>
          <w:color w:val="000000"/>
          <w:sz w:val="32"/>
          <w:szCs w:val="32"/>
        </w:rPr>
        <w:t>1</w:t>
      </w:r>
      <w:r w:rsidRPr="00B06FF0">
        <w:rPr>
          <w:rFonts w:eastAsia="仿宋_GB2312" w:hint="eastAsia"/>
          <w:color w:val="000000"/>
          <w:sz w:val="32"/>
          <w:szCs w:val="32"/>
        </w:rPr>
        <w:t>）获得地市级以上（含地市级）人民政府，国务院各部委及各省（自治区、直辖市）厅、局系统，国家特大型企业授予的劳动模范、先进生产（工作）者及科技进步（成果）奖获得者；</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color w:val="000000"/>
          <w:sz w:val="32"/>
          <w:szCs w:val="32"/>
        </w:rPr>
        <w:t>2</w:t>
      </w:r>
      <w:r w:rsidRPr="00B06FF0">
        <w:rPr>
          <w:rFonts w:eastAsia="仿宋_GB2312" w:hint="eastAsia"/>
          <w:color w:val="000000"/>
          <w:sz w:val="32"/>
          <w:szCs w:val="32"/>
        </w:rPr>
        <w:t>）获得省级工、青、妇等组织授予“五一劳动奖章”、“新长征突击手”、“三八红旗手”称号；</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color w:val="000000"/>
          <w:sz w:val="32"/>
          <w:szCs w:val="32"/>
        </w:rPr>
        <w:t>3</w:t>
      </w:r>
      <w:r w:rsidRPr="00B06FF0">
        <w:rPr>
          <w:rFonts w:eastAsia="仿宋_GB2312" w:hint="eastAsia"/>
          <w:color w:val="000000"/>
          <w:sz w:val="32"/>
          <w:szCs w:val="32"/>
        </w:rPr>
        <w:t>）解放军、武警部队、公安干警荣立三等功以上者；</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color w:val="000000"/>
          <w:sz w:val="32"/>
          <w:szCs w:val="32"/>
        </w:rPr>
        <w:t>4</w:t>
      </w:r>
      <w:r w:rsidRPr="00B06FF0">
        <w:rPr>
          <w:rFonts w:eastAsia="仿宋_GB2312" w:hint="eastAsia"/>
          <w:color w:val="000000"/>
          <w:sz w:val="32"/>
          <w:szCs w:val="32"/>
        </w:rPr>
        <w:t>）归侨、归侨子女、华侨子女、台湾省籍考生；</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color w:val="000000"/>
          <w:sz w:val="32"/>
          <w:szCs w:val="32"/>
        </w:rPr>
        <w:t>5</w:t>
      </w:r>
      <w:r w:rsidRPr="00B06FF0">
        <w:rPr>
          <w:rFonts w:eastAsia="仿宋_GB2312" w:hint="eastAsia"/>
          <w:color w:val="000000"/>
          <w:sz w:val="32"/>
          <w:szCs w:val="32"/>
        </w:rPr>
        <w:t>）烈士子女、烈士配偶；</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color w:val="000000"/>
          <w:sz w:val="32"/>
          <w:szCs w:val="32"/>
        </w:rPr>
        <w:t>6</w:t>
      </w:r>
      <w:r w:rsidRPr="00B06FF0">
        <w:rPr>
          <w:rFonts w:eastAsia="仿宋_GB2312" w:hint="eastAsia"/>
          <w:color w:val="000000"/>
          <w:sz w:val="32"/>
          <w:szCs w:val="32"/>
        </w:rPr>
        <w:t>）省委、省政府确定的原扶贫开发重点县和山区县考生</w:t>
      </w:r>
      <w:r w:rsidRPr="00B06FF0">
        <w:rPr>
          <w:rFonts w:ascii="仿宋_GB2312" w:eastAsia="仿宋_GB2312" w:hint="eastAsia"/>
          <w:color w:val="000000"/>
          <w:sz w:val="32"/>
          <w:szCs w:val="32"/>
        </w:rPr>
        <w:t>及少数民族聚居地区的少数民族考</w:t>
      </w:r>
      <w:r w:rsidRPr="00B06FF0">
        <w:rPr>
          <w:rFonts w:eastAsia="仿宋_GB2312" w:hint="eastAsia"/>
          <w:color w:val="000000"/>
          <w:sz w:val="32"/>
          <w:szCs w:val="32"/>
        </w:rPr>
        <w:t>生；</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color w:val="000000"/>
          <w:sz w:val="32"/>
          <w:szCs w:val="32"/>
        </w:rPr>
        <w:t>7</w:t>
      </w:r>
      <w:r w:rsidRPr="00B06FF0">
        <w:rPr>
          <w:rFonts w:eastAsia="仿宋_GB2312" w:hint="eastAsia"/>
          <w:color w:val="000000"/>
          <w:sz w:val="32"/>
          <w:szCs w:val="32"/>
        </w:rPr>
        <w:t>）年满</w:t>
      </w:r>
      <w:r w:rsidRPr="00B06FF0">
        <w:rPr>
          <w:rFonts w:eastAsia="仿宋_GB2312" w:hint="eastAsia"/>
          <w:color w:val="000000"/>
          <w:sz w:val="32"/>
          <w:szCs w:val="32"/>
        </w:rPr>
        <w:t>25</w:t>
      </w:r>
      <w:r w:rsidRPr="00B06FF0">
        <w:rPr>
          <w:rFonts w:eastAsia="仿宋_GB2312" w:hint="eastAsia"/>
          <w:color w:val="000000"/>
          <w:sz w:val="32"/>
          <w:szCs w:val="32"/>
        </w:rPr>
        <w:t>周岁以上人员（</w:t>
      </w:r>
      <w:r w:rsidRPr="00B06FF0">
        <w:rPr>
          <w:rFonts w:eastAsia="仿宋_GB2312" w:hint="eastAsia"/>
          <w:color w:val="000000"/>
          <w:sz w:val="32"/>
          <w:szCs w:val="32"/>
        </w:rPr>
        <w:t>199</w:t>
      </w:r>
      <w:r>
        <w:rPr>
          <w:rFonts w:eastAsia="仿宋_GB2312" w:hint="eastAsia"/>
          <w:color w:val="000000"/>
          <w:sz w:val="32"/>
          <w:szCs w:val="32"/>
        </w:rPr>
        <w:t>2</w:t>
      </w:r>
      <w:r w:rsidRPr="00BE2F06">
        <w:rPr>
          <w:rFonts w:eastAsia="仿宋_GB2312" w:hint="eastAsia"/>
          <w:color w:val="000000"/>
          <w:sz w:val="32"/>
          <w:szCs w:val="32"/>
        </w:rPr>
        <w:t>年</w:t>
      </w:r>
      <w:r w:rsidRPr="00B06FF0">
        <w:rPr>
          <w:rFonts w:eastAsia="仿宋_GB2312" w:hint="eastAsia"/>
          <w:color w:val="000000"/>
          <w:sz w:val="32"/>
          <w:szCs w:val="32"/>
        </w:rPr>
        <w:t>12</w:t>
      </w:r>
      <w:r w:rsidRPr="00B06FF0">
        <w:rPr>
          <w:rFonts w:eastAsia="仿宋_GB2312" w:hint="eastAsia"/>
          <w:color w:val="000000"/>
          <w:sz w:val="32"/>
          <w:szCs w:val="32"/>
        </w:rPr>
        <w:t>月</w:t>
      </w:r>
      <w:r w:rsidRPr="00B06FF0">
        <w:rPr>
          <w:rFonts w:eastAsia="仿宋_GB2312" w:hint="eastAsia"/>
          <w:color w:val="000000"/>
          <w:sz w:val="32"/>
          <w:szCs w:val="32"/>
        </w:rPr>
        <w:t>31</w:t>
      </w:r>
      <w:r w:rsidRPr="00B06FF0">
        <w:rPr>
          <w:rFonts w:eastAsia="仿宋_GB2312" w:hint="eastAsia"/>
          <w:color w:val="000000"/>
          <w:sz w:val="32"/>
          <w:szCs w:val="32"/>
        </w:rPr>
        <w:t>日以前出生）。</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w:t>
      </w:r>
      <w:r w:rsidRPr="00B06FF0">
        <w:rPr>
          <w:rFonts w:eastAsia="仿宋_GB2312" w:hint="eastAsia"/>
          <w:color w:val="000000"/>
          <w:sz w:val="32"/>
          <w:szCs w:val="32"/>
        </w:rPr>
        <w:t>8</w:t>
      </w:r>
      <w:r w:rsidRPr="00B06FF0">
        <w:rPr>
          <w:rFonts w:eastAsia="仿宋_GB2312" w:hint="eastAsia"/>
          <w:color w:val="000000"/>
          <w:sz w:val="32"/>
          <w:szCs w:val="32"/>
        </w:rPr>
        <w:t>）其他符合教育部规定照顾对象的考生。</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6</w:t>
      </w:r>
      <w:r w:rsidRPr="00B06FF0">
        <w:rPr>
          <w:rFonts w:eastAsia="仿宋_GB2312" w:hint="eastAsia"/>
          <w:color w:val="000000"/>
          <w:sz w:val="32"/>
          <w:szCs w:val="32"/>
        </w:rPr>
        <w:t>．自主就业的退役士兵，录取时可在考试成绩基础上增加</w:t>
      </w:r>
      <w:r w:rsidRPr="00B06FF0">
        <w:rPr>
          <w:rFonts w:eastAsia="仿宋_GB2312" w:hint="eastAsia"/>
          <w:color w:val="000000"/>
          <w:sz w:val="32"/>
          <w:szCs w:val="32"/>
        </w:rPr>
        <w:t>10</w:t>
      </w:r>
      <w:r w:rsidRPr="00B06FF0">
        <w:rPr>
          <w:rFonts w:eastAsia="仿宋_GB2312" w:hint="eastAsia"/>
          <w:color w:val="000000"/>
          <w:sz w:val="32"/>
          <w:szCs w:val="32"/>
        </w:rPr>
        <w:t>分投档，是否录取由招生学校确定。</w:t>
      </w:r>
    </w:p>
    <w:p w:rsidR="005C7AE6" w:rsidRPr="00B06FF0" w:rsidRDefault="005C7AE6" w:rsidP="005C7AE6">
      <w:pPr>
        <w:adjustRightInd w:val="0"/>
        <w:spacing w:line="500" w:lineRule="exact"/>
        <w:ind w:firstLineChars="232" w:firstLine="742"/>
        <w:contextualSpacing/>
        <w:rPr>
          <w:rFonts w:eastAsia="仿宋_GB2312"/>
          <w:color w:val="000000"/>
          <w:sz w:val="32"/>
          <w:szCs w:val="32"/>
        </w:rPr>
      </w:pPr>
      <w:r w:rsidRPr="00B06FF0">
        <w:rPr>
          <w:rFonts w:eastAsia="仿宋_GB2312" w:hint="eastAsia"/>
          <w:color w:val="000000"/>
          <w:sz w:val="32"/>
          <w:szCs w:val="32"/>
        </w:rPr>
        <w:t>符合两项以上照顾政策的考生，其照顾分数不得累计。</w:t>
      </w:r>
    </w:p>
    <w:p w:rsidR="005C7AE6" w:rsidRPr="00B06FF0" w:rsidRDefault="005C7AE6" w:rsidP="005C7AE6">
      <w:pPr>
        <w:adjustRightInd w:val="0"/>
        <w:spacing w:line="500" w:lineRule="exact"/>
        <w:ind w:firstLineChars="200" w:firstLine="640"/>
        <w:contextualSpacing/>
        <w:rPr>
          <w:rFonts w:eastAsia="仿宋_GB2312"/>
          <w:color w:val="000000"/>
          <w:sz w:val="32"/>
          <w:szCs w:val="32"/>
        </w:rPr>
      </w:pPr>
      <w:r w:rsidRPr="00B06FF0">
        <w:rPr>
          <w:rFonts w:eastAsia="仿宋_GB2312" w:hint="eastAsia"/>
          <w:color w:val="000000"/>
          <w:sz w:val="32"/>
          <w:szCs w:val="32"/>
        </w:rPr>
        <w:t>各地级市招生考试机构务必于</w:t>
      </w:r>
      <w:r w:rsidRPr="00B06FF0">
        <w:rPr>
          <w:rFonts w:eastAsia="仿宋_GB2312" w:hint="eastAsia"/>
          <w:color w:val="000000"/>
          <w:sz w:val="32"/>
          <w:szCs w:val="32"/>
        </w:rPr>
        <w:t>10</w:t>
      </w:r>
      <w:r w:rsidRPr="00B06FF0">
        <w:rPr>
          <w:rFonts w:eastAsia="仿宋_GB2312" w:hint="eastAsia"/>
          <w:color w:val="000000"/>
          <w:sz w:val="32"/>
          <w:szCs w:val="32"/>
        </w:rPr>
        <w:t>月</w:t>
      </w:r>
      <w:r w:rsidRPr="00B06FF0">
        <w:rPr>
          <w:rFonts w:eastAsia="仿宋_GB2312" w:hint="eastAsia"/>
          <w:color w:val="000000"/>
          <w:sz w:val="32"/>
          <w:szCs w:val="32"/>
        </w:rPr>
        <w:t>31</w:t>
      </w:r>
      <w:r w:rsidRPr="00B06FF0">
        <w:rPr>
          <w:rFonts w:eastAsia="仿宋_GB2312" w:hint="eastAsia"/>
          <w:color w:val="000000"/>
          <w:sz w:val="32"/>
          <w:szCs w:val="32"/>
        </w:rPr>
        <w:t>日前汇总符合相关录取照顾政策的考生申请及材料，并送省招生办公室复核（</w:t>
      </w:r>
      <w:r>
        <w:rPr>
          <w:rFonts w:eastAsia="仿宋_GB2312" w:hint="eastAsia"/>
          <w:color w:val="000000"/>
          <w:sz w:val="32"/>
          <w:szCs w:val="32"/>
        </w:rPr>
        <w:t>·</w:t>
      </w:r>
      <w:r w:rsidRPr="00BE2F06">
        <w:rPr>
          <w:rFonts w:eastAsia="仿宋_GB2312" w:hint="eastAsia"/>
          <w:color w:val="000000"/>
          <w:sz w:val="32"/>
          <w:szCs w:val="32"/>
        </w:rPr>
        <w:t>地址：广州市中山大道西</w:t>
      </w:r>
      <w:r w:rsidRPr="00B06FF0">
        <w:rPr>
          <w:rFonts w:eastAsia="仿宋_GB2312" w:hint="eastAsia"/>
          <w:color w:val="000000"/>
          <w:sz w:val="32"/>
          <w:szCs w:val="32"/>
        </w:rPr>
        <w:t>69</w:t>
      </w:r>
      <w:r w:rsidRPr="00B06FF0">
        <w:rPr>
          <w:rFonts w:eastAsia="仿宋_GB2312" w:hint="eastAsia"/>
          <w:color w:val="000000"/>
          <w:sz w:val="32"/>
          <w:szCs w:val="32"/>
        </w:rPr>
        <w:t>号广东省教育考试院</w:t>
      </w:r>
      <w:r w:rsidRPr="00B06FF0">
        <w:rPr>
          <w:rFonts w:eastAsia="仿宋_GB2312" w:hint="eastAsia"/>
          <w:color w:val="000000"/>
          <w:sz w:val="32"/>
          <w:szCs w:val="32"/>
        </w:rPr>
        <w:t>1205</w:t>
      </w:r>
      <w:r w:rsidRPr="00B06FF0">
        <w:rPr>
          <w:rFonts w:eastAsia="仿宋_GB2312" w:hint="eastAsia"/>
          <w:color w:val="000000"/>
          <w:sz w:val="32"/>
          <w:szCs w:val="32"/>
        </w:rPr>
        <w:t>房）。</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（十）录取新生名册和录取通知书。</w:t>
      </w:r>
      <w:r w:rsidRPr="00B06FF0">
        <w:rPr>
          <w:rFonts w:ascii="仿宋_GB2312" w:eastAsia="仿宋_GB2312" w:hint="eastAsia"/>
          <w:color w:val="000000"/>
          <w:sz w:val="32"/>
          <w:szCs w:val="32"/>
        </w:rPr>
        <w:t>录取新生名册由广东省招生办公室统一打印、审核，并加盖广东省招生办公室录取专用章，以此作为被正式录取的依据。任何人不得擅自更改录取名册内考生的姓名、身份证号、毕业学校等信息。《新生录取通知书》由各校自行印制，招生院校必须根据广东省招生办公室核准的录取新生名册填写《新生录取通知书》，学校必须对《新生录取通知书》的真实性负责，由校长签章并加盖本校招生办公章后</w:t>
      </w:r>
      <w:r w:rsidRPr="00B06FF0">
        <w:rPr>
          <w:rFonts w:ascii="仿宋_GB2312" w:eastAsia="仿宋_GB2312" w:hint="eastAsia"/>
          <w:color w:val="000000"/>
          <w:sz w:val="32"/>
          <w:szCs w:val="32"/>
        </w:rPr>
        <w:lastRenderedPageBreak/>
        <w:t>由招生院校直接寄送至被录取的考生。</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sz w:val="32"/>
          <w:szCs w:val="32"/>
        </w:rPr>
      </w:pPr>
      <w:r w:rsidRPr="00B06FF0">
        <w:rPr>
          <w:rFonts w:ascii="楷体" w:eastAsia="楷体" w:hAnsi="楷体" w:hint="eastAsia"/>
          <w:color w:val="000000"/>
          <w:sz w:val="32"/>
          <w:szCs w:val="32"/>
        </w:rPr>
        <w:t>（十一）录取费用。</w:t>
      </w:r>
      <w:r w:rsidRPr="00B06FF0">
        <w:rPr>
          <w:rFonts w:ascii="仿宋_GB2312" w:eastAsia="仿宋_GB2312" w:hint="eastAsia"/>
          <w:color w:val="000000"/>
          <w:sz w:val="32"/>
          <w:szCs w:val="32"/>
        </w:rPr>
        <w:t>根据广东省物价局《关于普通与成人高考考试等收费问题的复函》（粤价函〔2000〕122号）的规定，成人高校录取费每生50元。各录取学校根据实际录取人数，凭省教育考试院开出的缴款通知书到银行</w:t>
      </w:r>
      <w:r w:rsidRPr="00B06FF0">
        <w:rPr>
          <w:rFonts w:ascii="仿宋_GB2312" w:eastAsia="仿宋_GB2312" w:hAnsi="宋体" w:cs="宋体" w:hint="eastAsia"/>
          <w:color w:val="000000"/>
          <w:sz w:val="32"/>
          <w:szCs w:val="32"/>
        </w:rPr>
        <w:t>缴纳现金或办理汇款手续（往年余款可冲减）。未缴纳录取费的，不予办理有关录取手续。</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sz w:val="32"/>
          <w:szCs w:val="32"/>
        </w:rPr>
      </w:pPr>
      <w:r w:rsidRPr="00B06FF0">
        <w:rPr>
          <w:rFonts w:ascii="黑体" w:eastAsia="黑体" w:hint="eastAsia"/>
          <w:color w:val="000000"/>
          <w:sz w:val="32"/>
          <w:szCs w:val="32"/>
        </w:rPr>
        <w:t>八、信息公开公示</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sz w:val="32"/>
          <w:szCs w:val="32"/>
        </w:rPr>
      </w:pPr>
      <w:r w:rsidRPr="00B06FF0">
        <w:rPr>
          <w:rFonts w:ascii="仿宋_GB2312" w:eastAsia="仿宋_GB2312" w:hint="eastAsia"/>
          <w:color w:val="000000"/>
          <w:sz w:val="32"/>
          <w:szCs w:val="32"/>
        </w:rPr>
        <w:t>按照《</w:t>
      </w:r>
      <w:r w:rsidRPr="00B06FF0">
        <w:rPr>
          <w:rFonts w:ascii="仿宋_GB2312" w:eastAsia="仿宋_GB2312" w:hAnsi="宋体" w:cs="宋体" w:hint="eastAsia"/>
          <w:color w:val="000000"/>
          <w:kern w:val="0"/>
          <w:sz w:val="32"/>
          <w:szCs w:val="32"/>
        </w:rPr>
        <w:t>教育部关于进一步推进高校招生信息公开工作的通知</w:t>
      </w:r>
      <w:r w:rsidRPr="00B06FF0">
        <w:rPr>
          <w:rFonts w:ascii="仿宋_GB2312" w:eastAsia="仿宋_GB2312" w:hint="eastAsia"/>
          <w:color w:val="000000"/>
          <w:sz w:val="32"/>
          <w:szCs w:val="32"/>
        </w:rPr>
        <w:t>》</w:t>
      </w:r>
      <w:r w:rsidRPr="00B06FF0">
        <w:rPr>
          <w:rFonts w:ascii="仿宋_GB2312" w:eastAsia="仿宋_GB2312" w:hAnsi="宋体" w:cs="宋体" w:hint="eastAsia"/>
          <w:color w:val="000000"/>
          <w:sz w:val="32"/>
          <w:szCs w:val="32"/>
        </w:rPr>
        <w:t>（</w:t>
      </w:r>
      <w:r w:rsidRPr="00B06FF0">
        <w:rPr>
          <w:rFonts w:ascii="仿宋_GB2312" w:eastAsia="仿宋_GB2312" w:hint="eastAsia"/>
          <w:color w:val="000000"/>
          <w:sz w:val="32"/>
          <w:szCs w:val="32"/>
        </w:rPr>
        <w:t>教学函〔20</w:t>
      </w:r>
      <w:r w:rsidRPr="00B06FF0">
        <w:rPr>
          <w:rFonts w:ascii="仿宋_GB2312" w:eastAsia="仿宋_GB2312" w:hAnsi="宋体" w:cs="宋体" w:hint="eastAsia"/>
          <w:color w:val="000000"/>
          <w:kern w:val="0"/>
          <w:sz w:val="32"/>
          <w:szCs w:val="32"/>
        </w:rPr>
        <w:t>13〕9号）和《教育部办公厅关于做好2017年全国成人高校考试招生工作的通知》（教学厅</w:t>
      </w:r>
      <w:r w:rsidRPr="00B06FF0">
        <w:rPr>
          <w:rFonts w:ascii="仿宋_GB2312" w:eastAsia="仿宋_GB2312" w:hint="eastAsia"/>
          <w:color w:val="000000"/>
          <w:sz w:val="32"/>
          <w:szCs w:val="32"/>
        </w:rPr>
        <w:t>〔20</w:t>
      </w:r>
      <w:r w:rsidRPr="00B06FF0">
        <w:rPr>
          <w:rFonts w:ascii="仿宋_GB2312" w:eastAsia="仿宋_GB2312" w:hAnsi="宋体" w:cs="宋体" w:hint="eastAsia"/>
          <w:color w:val="000000"/>
          <w:kern w:val="0"/>
          <w:sz w:val="32"/>
          <w:szCs w:val="32"/>
        </w:rPr>
        <w:t>17〕12号）的要求，严格贯彻落实高校招生“阳光工程”，</w:t>
      </w:r>
      <w:r w:rsidRPr="00B06FF0">
        <w:rPr>
          <w:rFonts w:ascii="仿宋_GB2312" w:eastAsia="仿宋_GB2312" w:hAnsi="宋体" w:cs="宋体" w:hint="eastAsia"/>
          <w:color w:val="000000"/>
          <w:sz w:val="32"/>
          <w:szCs w:val="32"/>
        </w:rPr>
        <w:t>进一步规范高校招生信息公开制度。</w:t>
      </w:r>
      <w:r w:rsidRPr="00B06FF0">
        <w:rPr>
          <w:rFonts w:ascii="仿宋_GB2312" w:eastAsia="仿宋_GB2312" w:hAnsi="宋体" w:cs="宋体" w:hint="eastAsia"/>
          <w:color w:val="000000"/>
          <w:kern w:val="0"/>
          <w:sz w:val="32"/>
          <w:szCs w:val="32"/>
        </w:rPr>
        <w:t>成人高校招生应公布招生政策、高校招生资格、高校招生章程、高校招生计划、录取程序、录取结果、咨询与申诉渠道、重大违规事件及处理结果、录取新生复查结果等相关信息。公示享受加分照顾、免试入学的考生信息应包括姓名、性别、所在单位、享受照顾政策类别、资格条件、录取优惠分值等。各成人高校在招生录取结束后，要公示考生录取专业。公示的信息自公示之日起保留半年。各级教育行政部门、招生考试机构、有关高校在公示有关信息的同时，须提供举报电子信箱、电话号码、受理举报的单位和通讯地址，并按照国家有关信访规定对举报事项及时调查处理。</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B06FF0">
        <w:rPr>
          <w:rFonts w:ascii="黑体" w:eastAsia="黑体" w:hint="eastAsia"/>
          <w:color w:val="000000"/>
          <w:sz w:val="32"/>
          <w:szCs w:val="32"/>
        </w:rPr>
        <w:t>九、新生入学与复查</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t>（一）新生入学时间。</w:t>
      </w:r>
      <w:r w:rsidRPr="00B06FF0">
        <w:rPr>
          <w:rFonts w:ascii="仿宋_GB2312" w:eastAsia="仿宋_GB2312" w:hint="eastAsia"/>
          <w:color w:val="000000"/>
          <w:sz w:val="32"/>
          <w:szCs w:val="32"/>
        </w:rPr>
        <w:t>各类成人高等学校录取的新生，应在2018年2月底至3月入学。</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楷体" w:eastAsia="楷体" w:hAnsi="楷体" w:hint="eastAsia"/>
          <w:color w:val="000000"/>
          <w:sz w:val="32"/>
          <w:szCs w:val="32"/>
        </w:rPr>
        <w:lastRenderedPageBreak/>
        <w:t>（二）新生入学复查。</w:t>
      </w:r>
      <w:r w:rsidRPr="00B06FF0">
        <w:rPr>
          <w:rFonts w:ascii="仿宋_GB2312" w:eastAsia="仿宋_GB2312" w:hint="eastAsia"/>
          <w:color w:val="000000"/>
          <w:sz w:val="32"/>
          <w:szCs w:val="32"/>
        </w:rPr>
        <w:t>新生入学时，须提交录取通知书、准考证原件及复印件、身份证，专升本的新生（含应届专科毕业生）还须提交专科毕业证原件及复印件，符合照顾政策录取的新生还需持有关证明原件。新生入学注册期间，成人高校应对已经报到新生信息进行全面复查，对其中不符合条件或弄虚作假、违纪舞弊者，招生学校应取消其入学资格，并报广东省招生办公室备案。要使用网上录取考生电子档案信息核查报到新生的身份证和录取通知书，做好对新生身份及报考资格、照片等方面的复查工作。</w:t>
      </w:r>
    </w:p>
    <w:p w:rsidR="005C7AE6" w:rsidRPr="00B06FF0" w:rsidRDefault="005C7AE6" w:rsidP="005C7AE6">
      <w:pPr>
        <w:adjustRightInd w:val="0"/>
        <w:spacing w:line="500" w:lineRule="exact"/>
        <w:ind w:firstLineChars="232" w:firstLine="742"/>
        <w:contextualSpacing/>
        <w:rPr>
          <w:rFonts w:ascii="楷体" w:eastAsia="楷体" w:hAnsi="楷体"/>
          <w:color w:val="000000"/>
          <w:sz w:val="32"/>
          <w:szCs w:val="32"/>
        </w:rPr>
      </w:pPr>
      <w:r w:rsidRPr="00B06FF0">
        <w:rPr>
          <w:rFonts w:ascii="楷体" w:eastAsia="楷体" w:hAnsi="楷体" w:hint="eastAsia"/>
          <w:color w:val="000000"/>
          <w:sz w:val="32"/>
          <w:szCs w:val="32"/>
        </w:rPr>
        <w:t>（三）加强专升本新生资格复查。</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1.要加强对本省高校应、往届毕业生毕业证书的核查，对专升本的新生还要重新审验专科毕业证原件，并与录取信息记录核对。</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_GB2312" w:eastAsia="仿宋_GB2312" w:hint="eastAsia"/>
          <w:color w:val="000000"/>
          <w:sz w:val="32"/>
          <w:szCs w:val="32"/>
        </w:rPr>
        <w:t>2.专升本新生入学后，</w:t>
      </w:r>
      <w:r w:rsidRPr="00B06FF0">
        <w:rPr>
          <w:rFonts w:ascii="仿宋_GB2312" w:eastAsia="仿宋_GB2312" w:hAnsi="宋体" w:cs="宋体" w:hint="eastAsia"/>
          <w:color w:val="000000"/>
          <w:kern w:val="0"/>
          <w:sz w:val="32"/>
          <w:szCs w:val="32"/>
        </w:rPr>
        <w:t>须与院校签订内容为所持毕业证真实属实，如有虚假一切后果由考生自己负责的责任书。学生签订的责任书由录取院校保管，存放时间至学生毕业。</w:t>
      </w:r>
    </w:p>
    <w:p w:rsidR="005C7AE6" w:rsidRPr="00B06FF0" w:rsidRDefault="005C7AE6" w:rsidP="005C7AE6">
      <w:pPr>
        <w:adjustRightInd w:val="0"/>
        <w:spacing w:line="500" w:lineRule="exact"/>
        <w:ind w:firstLineChars="232" w:firstLine="742"/>
        <w:contextualSpacing/>
        <w:rPr>
          <w:rFonts w:ascii="仿宋_GB2312" w:eastAsia="仿宋_GB2312" w:hAnsi="宋体" w:cs="宋体"/>
          <w:color w:val="000000"/>
          <w:kern w:val="0"/>
          <w:sz w:val="32"/>
          <w:szCs w:val="32"/>
        </w:rPr>
      </w:pPr>
      <w:r w:rsidRPr="00B06FF0">
        <w:rPr>
          <w:rFonts w:ascii="仿宋_GB2312" w:eastAsia="仿宋_GB2312" w:hAnsi="宋体" w:cs="宋体" w:hint="eastAsia"/>
          <w:color w:val="000000"/>
          <w:kern w:val="0"/>
          <w:sz w:val="32"/>
          <w:szCs w:val="32"/>
        </w:rPr>
        <w:t>3.</w:t>
      </w:r>
      <w:r w:rsidRPr="00B06FF0">
        <w:rPr>
          <w:rFonts w:ascii="仿宋_GB2312" w:eastAsia="仿宋_GB2312" w:hint="eastAsia"/>
          <w:color w:val="000000"/>
          <w:sz w:val="32"/>
          <w:szCs w:val="32"/>
        </w:rPr>
        <w:t>未能提供专科毕业证书原件者，学校一律不予办理注册手续。</w:t>
      </w:r>
      <w:r w:rsidRPr="00B06FF0">
        <w:rPr>
          <w:rFonts w:ascii="仿宋_GB2312" w:eastAsia="仿宋_GB2312" w:hAnsi="宋体" w:cs="宋体" w:hint="eastAsia"/>
          <w:color w:val="000000"/>
          <w:kern w:val="0"/>
          <w:sz w:val="32"/>
          <w:szCs w:val="32"/>
        </w:rPr>
        <w:t>对不能提供真实毕业证或不签责任书的考生，院校要一律取消其入学资格，</w:t>
      </w:r>
      <w:r w:rsidRPr="00B06FF0">
        <w:rPr>
          <w:rFonts w:ascii="仿宋_GB2312" w:eastAsia="仿宋_GB2312" w:hint="eastAsia"/>
          <w:color w:val="000000"/>
          <w:sz w:val="32"/>
          <w:szCs w:val="32"/>
        </w:rPr>
        <w:t>并报广东省招生办公室备案，</w:t>
      </w:r>
      <w:r w:rsidRPr="00B06FF0">
        <w:rPr>
          <w:rFonts w:ascii="仿宋_GB2312" w:eastAsia="仿宋_GB2312" w:hAnsi="宋体" w:cs="宋体" w:hint="eastAsia"/>
          <w:color w:val="000000"/>
          <w:kern w:val="0"/>
          <w:sz w:val="32"/>
          <w:szCs w:val="32"/>
        </w:rPr>
        <w:t>否则遗留问题由院校负责。</w:t>
      </w:r>
    </w:p>
    <w:p w:rsidR="005C7AE6" w:rsidRPr="00B06FF0" w:rsidRDefault="005C7AE6" w:rsidP="005C7AE6">
      <w:pPr>
        <w:adjustRightInd w:val="0"/>
        <w:spacing w:line="500" w:lineRule="exact"/>
        <w:ind w:firstLineChars="232" w:firstLine="742"/>
        <w:contextualSpacing/>
        <w:rPr>
          <w:rFonts w:ascii="黑体" w:eastAsia="黑体"/>
          <w:color w:val="000000"/>
          <w:sz w:val="32"/>
          <w:szCs w:val="32"/>
        </w:rPr>
      </w:pPr>
      <w:r w:rsidRPr="00B06FF0">
        <w:rPr>
          <w:rFonts w:ascii="黑体" w:eastAsia="黑体" w:hint="eastAsia"/>
          <w:color w:val="000000"/>
          <w:sz w:val="32"/>
          <w:szCs w:val="32"/>
        </w:rPr>
        <w:t>十、招生工作纪律</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一）加大执法监察力度，严惩考试违纪舞弊行为。各级教育行政部门和招生考试机构对招生考试中各种违纪舞弊行为，要坚决按照有关法规予以严肃处理，决不姑息，对一些情节严重，影响恶劣的招生考试违规案件坚决予以曝光。要大力宣传和表彰</w:t>
      </w:r>
      <w:r w:rsidRPr="00B06FF0">
        <w:rPr>
          <w:rFonts w:ascii="仿宋_GB2312" w:eastAsia="仿宋_GB2312" w:hint="eastAsia"/>
          <w:color w:val="000000"/>
          <w:sz w:val="32"/>
          <w:szCs w:val="32"/>
        </w:rPr>
        <w:lastRenderedPageBreak/>
        <w:t>坚持原则、敢于同歪风邪气作斗争的先进典型，形成正确舆论导向和良好的社会氛围。</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二）招生工作人员要认真贯彻执行国家和我省制定的成人高校招生政策、规定，严格遵守广东省招生委员会、中共广东省教育纪律检查工作委员会印发的《广东省严肃高等学校招生工作纪律加强招生廉政建设的若干规定》，严格按照招生工作规程和要求开展招生工作，坚决抵制弄虚作假、徇私舞弊等不正之风，自觉维护成人高校招生工作的良好形象。</w:t>
      </w:r>
    </w:p>
    <w:p w:rsidR="005C7AE6" w:rsidRPr="00B06FF0" w:rsidRDefault="005C7AE6" w:rsidP="005C7AE6">
      <w:pPr>
        <w:adjustRightInd w:val="0"/>
        <w:spacing w:line="500" w:lineRule="exact"/>
        <w:ind w:firstLineChars="232" w:firstLine="742"/>
        <w:contextualSpacing/>
        <w:rPr>
          <w:rFonts w:ascii="仿宋_GB2312" w:eastAsia="仿宋_GB2312"/>
          <w:color w:val="000000"/>
          <w:sz w:val="32"/>
          <w:szCs w:val="32"/>
        </w:rPr>
      </w:pPr>
      <w:r w:rsidRPr="00B06FF0">
        <w:rPr>
          <w:rFonts w:ascii="仿宋_GB2312" w:eastAsia="仿宋_GB2312" w:hint="eastAsia"/>
          <w:color w:val="000000"/>
          <w:sz w:val="32"/>
          <w:szCs w:val="32"/>
        </w:rPr>
        <w:t>（三）考生必须严格遵守各类成人高等学校招生工作规定，不得弄虚作假，不得伪造、使用假证明、假证书。凡弄虚作假，伪造、使用假证明、假证书者，一经发现，取消其考试、录取及入学资格。</w:t>
      </w:r>
    </w:p>
    <w:p w:rsidR="005C7AE6" w:rsidRPr="00B06FF0" w:rsidRDefault="005C7AE6" w:rsidP="005C7AE6">
      <w:pPr>
        <w:adjustRightInd w:val="0"/>
        <w:spacing w:line="500" w:lineRule="exact"/>
        <w:ind w:firstLineChars="232" w:firstLine="742"/>
        <w:contextualSpacing/>
        <w:rPr>
          <w:rFonts w:ascii="仿宋_GB2312" w:eastAsia="仿宋_GB2312" w:hAnsi="华文中宋"/>
          <w:color w:val="000000"/>
          <w:sz w:val="32"/>
          <w:szCs w:val="32"/>
        </w:rPr>
      </w:pPr>
      <w:r w:rsidRPr="00B06FF0">
        <w:rPr>
          <w:rFonts w:ascii="仿宋_GB2312" w:eastAsia="仿宋_GB2312" w:hint="eastAsia"/>
          <w:color w:val="000000"/>
          <w:sz w:val="32"/>
          <w:szCs w:val="32"/>
        </w:rPr>
        <w:t>（四）对违反招生考试有关规定应予处罚的，依照教育部</w:t>
      </w:r>
      <w:r w:rsidRPr="00B06FF0">
        <w:rPr>
          <w:rFonts w:ascii="仿宋_GB2312" w:eastAsia="仿宋_GB2312" w:hAnsi="华文中宋" w:hint="eastAsia"/>
          <w:color w:val="000000"/>
          <w:sz w:val="32"/>
          <w:szCs w:val="32"/>
        </w:rPr>
        <w:t>《国家教育考试违规处理办法》（教育部令第33号）和《普通高等学校招生违规行为处理暂行办法》（教育部令第36号）执行。</w:t>
      </w:r>
    </w:p>
    <w:p w:rsidR="005C7AE6" w:rsidRPr="00B06FF0" w:rsidRDefault="005C7AE6" w:rsidP="005C7AE6">
      <w:pPr>
        <w:adjustRightInd w:val="0"/>
        <w:spacing w:line="500" w:lineRule="exact"/>
        <w:ind w:firstLineChars="232" w:firstLine="742"/>
        <w:contextualSpacing/>
        <w:rPr>
          <w:rFonts w:ascii="黑体" w:eastAsia="黑体" w:hAnsi="黑体"/>
          <w:color w:val="000000"/>
          <w:sz w:val="32"/>
          <w:szCs w:val="32"/>
        </w:rPr>
      </w:pPr>
      <w:r w:rsidRPr="00B06FF0">
        <w:rPr>
          <w:rFonts w:ascii="黑体" w:eastAsia="黑体" w:hAnsi="黑体" w:hint="eastAsia"/>
          <w:color w:val="000000"/>
          <w:sz w:val="32"/>
          <w:szCs w:val="32"/>
        </w:rPr>
        <w:t>十一、其他</w:t>
      </w:r>
    </w:p>
    <w:p w:rsidR="005C7AE6" w:rsidRPr="00B06FF0" w:rsidRDefault="005C7AE6" w:rsidP="005C7AE6">
      <w:pPr>
        <w:adjustRightInd w:val="0"/>
        <w:spacing w:line="500" w:lineRule="exact"/>
        <w:ind w:firstLineChars="200" w:firstLine="640"/>
        <w:contextualSpacing/>
        <w:rPr>
          <w:rFonts w:ascii="仿宋_GB2312" w:eastAsia="仿宋_GB2312" w:hAnsi="华文中宋"/>
          <w:color w:val="000000"/>
          <w:sz w:val="32"/>
          <w:szCs w:val="32"/>
        </w:rPr>
      </w:pPr>
      <w:r w:rsidRPr="00FE6991">
        <w:rPr>
          <w:rFonts w:ascii="仿宋_GB2312" w:eastAsia="仿宋_GB2312" w:hAnsi="华文中宋" w:hint="eastAsia"/>
          <w:color w:val="000000"/>
          <w:sz w:val="32"/>
          <w:szCs w:val="32"/>
        </w:rPr>
        <w:t>本</w:t>
      </w:r>
      <w:r w:rsidRPr="00BE2F06">
        <w:rPr>
          <w:rFonts w:ascii="仿宋_GB2312" w:eastAsia="仿宋_GB2312" w:hAnsi="华文中宋" w:hint="eastAsia"/>
          <w:color w:val="000000"/>
          <w:sz w:val="32"/>
          <w:szCs w:val="32"/>
        </w:rPr>
        <w:t>工作</w:t>
      </w:r>
      <w:r w:rsidRPr="00B06FF0">
        <w:rPr>
          <w:rFonts w:ascii="仿宋_GB2312" w:eastAsia="仿宋_GB2312" w:hAnsi="华文中宋" w:hint="eastAsia"/>
          <w:color w:val="000000"/>
          <w:sz w:val="32"/>
          <w:szCs w:val="32"/>
        </w:rPr>
        <w:t>规定由广东省招生办公室负责解释。</w:t>
      </w:r>
    </w:p>
    <w:p w:rsidR="005C7AE6" w:rsidRPr="00B06FF0" w:rsidRDefault="005C7AE6" w:rsidP="005C7AE6">
      <w:pPr>
        <w:adjustRightInd w:val="0"/>
        <w:spacing w:line="560" w:lineRule="exact"/>
        <w:ind w:firstLine="0"/>
        <w:rPr>
          <w:rFonts w:ascii="黑体" w:eastAsia="黑体" w:hAnsi="宋体" w:cs="宋体"/>
          <w:color w:val="000000"/>
          <w:kern w:val="0"/>
          <w:sz w:val="32"/>
          <w:szCs w:val="32"/>
        </w:rPr>
      </w:pPr>
      <w:r w:rsidRPr="00B06FF0">
        <w:rPr>
          <w:rFonts w:ascii="仿宋_GB2312" w:eastAsia="仿宋_GB2312"/>
          <w:color w:val="000000"/>
          <w:sz w:val="32"/>
        </w:rPr>
        <w:br w:type="page"/>
      </w:r>
      <w:r w:rsidRPr="00B06FF0">
        <w:rPr>
          <w:rFonts w:ascii="黑体" w:eastAsia="黑体" w:hAnsi="宋体" w:cs="宋体" w:hint="eastAsia"/>
          <w:color w:val="000000"/>
          <w:kern w:val="0"/>
          <w:sz w:val="32"/>
          <w:szCs w:val="32"/>
        </w:rPr>
        <w:lastRenderedPageBreak/>
        <w:t>附件2</w:t>
      </w:r>
    </w:p>
    <w:p w:rsidR="005C7AE6" w:rsidRPr="00B06FF0" w:rsidRDefault="005C7AE6" w:rsidP="005C7AE6">
      <w:pPr>
        <w:widowControl/>
        <w:spacing w:line="560" w:lineRule="exact"/>
        <w:ind w:firstLine="0"/>
        <w:jc w:val="center"/>
        <w:rPr>
          <w:rFonts w:ascii="仿宋_GB2312" w:eastAsia="仿宋_GB2312"/>
          <w:color w:val="000000"/>
          <w:sz w:val="32"/>
          <w:szCs w:val="32"/>
        </w:rPr>
      </w:pPr>
      <w:r w:rsidRPr="00B06FF0">
        <w:rPr>
          <w:rFonts w:ascii="方正小标宋简体" w:eastAsia="方正小标宋简体" w:hAnsi="宋体" w:cs="宋体" w:hint="eastAsia"/>
          <w:color w:val="000000"/>
          <w:kern w:val="0"/>
          <w:sz w:val="44"/>
          <w:szCs w:val="44"/>
        </w:rPr>
        <w:t>2017年全国成人高校招生统一考试时间表</w:t>
      </w:r>
    </w:p>
    <w:p w:rsidR="005C7AE6" w:rsidRPr="00B06FF0" w:rsidRDefault="005C7AE6" w:rsidP="005C7AE6">
      <w:pPr>
        <w:adjustRightInd w:val="0"/>
        <w:spacing w:line="560" w:lineRule="exact"/>
        <w:ind w:firstLineChars="232" w:firstLine="742"/>
        <w:rPr>
          <w:rFonts w:ascii="仿宋_GB2312" w:eastAsia="仿宋_GB2312"/>
          <w:color w:val="000000"/>
          <w:sz w:val="32"/>
          <w:szCs w:val="32"/>
        </w:rPr>
      </w:pPr>
    </w:p>
    <w:p w:rsidR="005C7AE6" w:rsidRPr="00B06FF0" w:rsidRDefault="005C7AE6" w:rsidP="005C7AE6">
      <w:pPr>
        <w:adjustRightInd w:val="0"/>
        <w:spacing w:line="560" w:lineRule="exact"/>
        <w:ind w:firstLineChars="232" w:firstLine="742"/>
        <w:rPr>
          <w:rFonts w:ascii="黑体" w:eastAsia="黑体"/>
          <w:color w:val="000000"/>
          <w:sz w:val="32"/>
          <w:szCs w:val="32"/>
        </w:rPr>
      </w:pPr>
      <w:r w:rsidRPr="00B06FF0">
        <w:rPr>
          <w:rFonts w:ascii="黑体" w:eastAsia="黑体" w:hint="eastAsia"/>
          <w:color w:val="000000"/>
          <w:sz w:val="32"/>
          <w:szCs w:val="32"/>
        </w:rPr>
        <w:t>1.高中起点升本、专科考试时间表</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2310"/>
        <w:gridCol w:w="3598"/>
      </w:tblGrid>
      <w:tr w:rsidR="005C7AE6" w:rsidRPr="00B06FF0" w:rsidTr="00B06FF0">
        <w:trPr>
          <w:trHeight w:val="1053"/>
        </w:trPr>
        <w:tc>
          <w:tcPr>
            <w:tcW w:w="2940" w:type="dxa"/>
            <w:tcBorders>
              <w:tl2br w:val="single" w:sz="4" w:space="0" w:color="auto"/>
            </w:tcBorders>
          </w:tcPr>
          <w:p w:rsidR="005C7AE6" w:rsidRPr="00B06FF0" w:rsidRDefault="005C7AE6" w:rsidP="00B06FF0">
            <w:pPr>
              <w:tabs>
                <w:tab w:val="right" w:pos="2804"/>
              </w:tabs>
              <w:adjustRightInd w:val="0"/>
              <w:spacing w:line="560" w:lineRule="exact"/>
              <w:ind w:firstLine="0"/>
              <w:jc w:val="right"/>
              <w:rPr>
                <w:rFonts w:ascii="仿宋_GB2312" w:eastAsia="仿宋_GB2312"/>
                <w:color w:val="000000"/>
                <w:sz w:val="32"/>
                <w:szCs w:val="32"/>
              </w:rPr>
            </w:pPr>
            <w:r w:rsidRPr="00B06FF0">
              <w:rPr>
                <w:rFonts w:ascii="仿宋_GB2312" w:eastAsia="仿宋_GB2312" w:hint="eastAsia"/>
                <w:color w:val="000000"/>
                <w:sz w:val="32"/>
                <w:szCs w:val="32"/>
              </w:rPr>
              <w:t>日期</w:t>
            </w:r>
          </w:p>
          <w:p w:rsidR="005C7AE6" w:rsidRPr="00B06FF0" w:rsidRDefault="005C7AE6" w:rsidP="00B06FF0">
            <w:pPr>
              <w:tabs>
                <w:tab w:val="right" w:pos="2804"/>
              </w:tabs>
              <w:adjustRightInd w:val="0"/>
              <w:spacing w:line="560" w:lineRule="exact"/>
              <w:ind w:firstLine="0"/>
              <w:rPr>
                <w:rFonts w:ascii="仿宋_GB2312" w:eastAsia="仿宋_GB2312"/>
                <w:color w:val="000000"/>
                <w:sz w:val="32"/>
                <w:szCs w:val="32"/>
              </w:rPr>
            </w:pPr>
            <w:r w:rsidRPr="00B06FF0">
              <w:rPr>
                <w:rFonts w:ascii="仿宋_GB2312" w:eastAsia="仿宋_GB2312" w:hint="eastAsia"/>
                <w:color w:val="000000"/>
                <w:sz w:val="32"/>
                <w:szCs w:val="32"/>
              </w:rPr>
              <w:t>时间</w:t>
            </w:r>
            <w:r w:rsidRPr="00B06FF0">
              <w:rPr>
                <w:rFonts w:ascii="仿宋_GB2312" w:eastAsia="仿宋_GB2312"/>
                <w:color w:val="000000"/>
                <w:sz w:val="32"/>
                <w:szCs w:val="32"/>
              </w:rPr>
              <w:tab/>
            </w:r>
          </w:p>
        </w:tc>
        <w:tc>
          <w:tcPr>
            <w:tcW w:w="2310"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smartTag w:uri="urn:schemas-microsoft-com:office:smarttags" w:element="chsdate">
              <w:smartTagPr>
                <w:attr w:name="IsROCDate" w:val="False"/>
                <w:attr w:name="IsLunarDate" w:val="False"/>
                <w:attr w:name="Day" w:val="28"/>
                <w:attr w:name="Month" w:val="10"/>
                <w:attr w:name="Year" w:val="2017"/>
              </w:smartTagPr>
              <w:r w:rsidRPr="00B06FF0">
                <w:rPr>
                  <w:rFonts w:ascii="仿宋_GB2312" w:eastAsia="仿宋_GB2312" w:hint="eastAsia"/>
                  <w:color w:val="000000"/>
                  <w:sz w:val="32"/>
                  <w:szCs w:val="32"/>
                </w:rPr>
                <w:t>10月28日</w:t>
              </w:r>
            </w:smartTag>
          </w:p>
        </w:tc>
        <w:tc>
          <w:tcPr>
            <w:tcW w:w="3598"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smartTag w:uri="urn:schemas-microsoft-com:office:smarttags" w:element="chsdate">
              <w:smartTagPr>
                <w:attr w:name="IsROCDate" w:val="False"/>
                <w:attr w:name="IsLunarDate" w:val="False"/>
                <w:attr w:name="Day" w:val="29"/>
                <w:attr w:name="Month" w:val="10"/>
                <w:attr w:name="Year" w:val="2017"/>
              </w:smartTagPr>
              <w:r w:rsidRPr="00B06FF0">
                <w:rPr>
                  <w:rFonts w:ascii="仿宋_GB2312" w:eastAsia="仿宋_GB2312" w:hint="eastAsia"/>
                  <w:color w:val="000000"/>
                  <w:sz w:val="32"/>
                  <w:szCs w:val="32"/>
                </w:rPr>
                <w:t>10月29日</w:t>
              </w:r>
            </w:smartTag>
          </w:p>
        </w:tc>
      </w:tr>
      <w:tr w:rsidR="005C7AE6" w:rsidRPr="00B06FF0" w:rsidTr="00B06FF0">
        <w:tc>
          <w:tcPr>
            <w:tcW w:w="2940" w:type="dxa"/>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9:00-11:00</w:t>
            </w:r>
          </w:p>
        </w:tc>
        <w:tc>
          <w:tcPr>
            <w:tcW w:w="2310" w:type="dxa"/>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语文</w:t>
            </w:r>
          </w:p>
        </w:tc>
        <w:tc>
          <w:tcPr>
            <w:tcW w:w="3598" w:type="dxa"/>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外语</w:t>
            </w:r>
          </w:p>
        </w:tc>
      </w:tr>
      <w:tr w:rsidR="005C7AE6" w:rsidRPr="00B06FF0" w:rsidTr="00B06FF0">
        <w:trPr>
          <w:trHeight w:val="1087"/>
        </w:trPr>
        <w:tc>
          <w:tcPr>
            <w:tcW w:w="2940"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14:30-16:30</w:t>
            </w:r>
          </w:p>
        </w:tc>
        <w:tc>
          <w:tcPr>
            <w:tcW w:w="2310"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数学</w:t>
            </w:r>
          </w:p>
        </w:tc>
        <w:tc>
          <w:tcPr>
            <w:tcW w:w="3598" w:type="dxa"/>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史地（高起本文科）</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理化（高起本理科）</w:t>
            </w:r>
          </w:p>
        </w:tc>
      </w:tr>
    </w:tbl>
    <w:p w:rsidR="005C7AE6" w:rsidRPr="00B06FF0" w:rsidRDefault="005C7AE6" w:rsidP="005C7AE6">
      <w:pPr>
        <w:adjustRightInd w:val="0"/>
        <w:spacing w:line="560" w:lineRule="exact"/>
        <w:ind w:firstLineChars="232" w:firstLine="742"/>
        <w:rPr>
          <w:rFonts w:ascii="黑体" w:eastAsia="黑体"/>
          <w:color w:val="000000"/>
          <w:sz w:val="32"/>
          <w:szCs w:val="32"/>
        </w:rPr>
      </w:pPr>
    </w:p>
    <w:p w:rsidR="005C7AE6" w:rsidRPr="00B06FF0" w:rsidRDefault="005C7AE6" w:rsidP="005C7AE6">
      <w:pPr>
        <w:adjustRightInd w:val="0"/>
        <w:spacing w:line="560" w:lineRule="exact"/>
        <w:ind w:firstLineChars="232" w:firstLine="742"/>
        <w:rPr>
          <w:rFonts w:ascii="黑体" w:eastAsia="黑体"/>
          <w:color w:val="000000"/>
          <w:sz w:val="32"/>
          <w:szCs w:val="32"/>
        </w:rPr>
      </w:pPr>
      <w:r w:rsidRPr="00B06FF0">
        <w:rPr>
          <w:rFonts w:ascii="黑体" w:eastAsia="黑体" w:hint="eastAsia"/>
          <w:color w:val="000000"/>
          <w:sz w:val="32"/>
          <w:szCs w:val="32"/>
        </w:rPr>
        <w:t>2.专科起点升本科考试时间表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2265"/>
        <w:gridCol w:w="4531"/>
      </w:tblGrid>
      <w:tr w:rsidR="005C7AE6" w:rsidRPr="00B06FF0" w:rsidTr="00B06FF0">
        <w:trPr>
          <w:trHeight w:val="835"/>
        </w:trPr>
        <w:tc>
          <w:tcPr>
            <w:tcW w:w="2265" w:type="dxa"/>
            <w:tcBorders>
              <w:tl2br w:val="single" w:sz="4" w:space="0" w:color="auto"/>
            </w:tcBorders>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 xml:space="preserve">    日期</w:t>
            </w:r>
          </w:p>
          <w:p w:rsidR="005C7AE6" w:rsidRPr="00B06FF0" w:rsidRDefault="005C7AE6" w:rsidP="00B06FF0">
            <w:pPr>
              <w:adjustRightInd w:val="0"/>
              <w:spacing w:line="560" w:lineRule="exact"/>
              <w:ind w:firstLine="0"/>
              <w:rPr>
                <w:rFonts w:ascii="仿宋_GB2312" w:eastAsia="仿宋_GB2312"/>
                <w:color w:val="000000"/>
                <w:sz w:val="32"/>
                <w:szCs w:val="32"/>
              </w:rPr>
            </w:pPr>
            <w:r w:rsidRPr="00B06FF0">
              <w:rPr>
                <w:rFonts w:ascii="仿宋_GB2312" w:eastAsia="仿宋_GB2312" w:hint="eastAsia"/>
                <w:color w:val="000000"/>
                <w:sz w:val="32"/>
                <w:szCs w:val="32"/>
              </w:rPr>
              <w:t>时间</w:t>
            </w:r>
          </w:p>
        </w:tc>
        <w:tc>
          <w:tcPr>
            <w:tcW w:w="2265"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smartTag w:uri="urn:schemas-microsoft-com:office:smarttags" w:element="chsdate">
              <w:smartTagPr>
                <w:attr w:name="IsROCDate" w:val="False"/>
                <w:attr w:name="IsLunarDate" w:val="False"/>
                <w:attr w:name="Day" w:val="28"/>
                <w:attr w:name="Month" w:val="10"/>
                <w:attr w:name="Year" w:val="2017"/>
              </w:smartTagPr>
              <w:r w:rsidRPr="00B06FF0">
                <w:rPr>
                  <w:rFonts w:ascii="仿宋_GB2312" w:eastAsia="仿宋_GB2312" w:hint="eastAsia"/>
                  <w:color w:val="000000"/>
                  <w:sz w:val="32"/>
                  <w:szCs w:val="32"/>
                </w:rPr>
                <w:t>10月28日</w:t>
              </w:r>
            </w:smartTag>
          </w:p>
        </w:tc>
        <w:tc>
          <w:tcPr>
            <w:tcW w:w="4531"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smartTag w:uri="urn:schemas-microsoft-com:office:smarttags" w:element="chsdate">
              <w:smartTagPr>
                <w:attr w:name="IsROCDate" w:val="False"/>
                <w:attr w:name="IsLunarDate" w:val="False"/>
                <w:attr w:name="Day" w:val="29"/>
                <w:attr w:name="Month" w:val="10"/>
                <w:attr w:name="Year" w:val="2017"/>
              </w:smartTagPr>
              <w:r w:rsidRPr="00B06FF0">
                <w:rPr>
                  <w:rFonts w:ascii="仿宋_GB2312" w:eastAsia="仿宋_GB2312" w:hint="eastAsia"/>
                  <w:color w:val="000000"/>
                  <w:sz w:val="32"/>
                  <w:szCs w:val="32"/>
                </w:rPr>
                <w:t>10月29日</w:t>
              </w:r>
            </w:smartTag>
          </w:p>
        </w:tc>
      </w:tr>
      <w:tr w:rsidR="005C7AE6" w:rsidRPr="00B06FF0" w:rsidTr="00B06FF0">
        <w:tc>
          <w:tcPr>
            <w:tcW w:w="2265"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9:00-11:30</w:t>
            </w:r>
          </w:p>
        </w:tc>
        <w:tc>
          <w:tcPr>
            <w:tcW w:w="2265" w:type="dxa"/>
            <w:vAlign w:val="center"/>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政治</w:t>
            </w:r>
          </w:p>
        </w:tc>
        <w:tc>
          <w:tcPr>
            <w:tcW w:w="4531" w:type="dxa"/>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大学语文</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艺术概论</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高等数学（二）</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民法</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教育理论</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生态学基础</w:t>
            </w:r>
          </w:p>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医学综合</w:t>
            </w:r>
          </w:p>
        </w:tc>
      </w:tr>
      <w:tr w:rsidR="005C7AE6" w:rsidRPr="00B06FF0" w:rsidTr="00B06FF0">
        <w:tc>
          <w:tcPr>
            <w:tcW w:w="2265" w:type="dxa"/>
          </w:tcPr>
          <w:p w:rsidR="005C7AE6" w:rsidRPr="00B06FF0" w:rsidRDefault="005C7AE6" w:rsidP="00B06FF0">
            <w:pPr>
              <w:adjustRightInd w:val="0"/>
              <w:spacing w:line="560" w:lineRule="exact"/>
              <w:ind w:firstLine="0"/>
              <w:rPr>
                <w:rFonts w:ascii="仿宋_GB2312" w:eastAsia="仿宋_GB2312"/>
                <w:color w:val="000000"/>
                <w:sz w:val="32"/>
                <w:szCs w:val="32"/>
              </w:rPr>
            </w:pPr>
            <w:r w:rsidRPr="00B06FF0">
              <w:rPr>
                <w:rFonts w:ascii="仿宋_GB2312" w:eastAsia="仿宋_GB2312" w:hint="eastAsia"/>
                <w:color w:val="000000"/>
                <w:sz w:val="32"/>
                <w:szCs w:val="32"/>
              </w:rPr>
              <w:t>14:30-17:00</w:t>
            </w:r>
          </w:p>
        </w:tc>
        <w:tc>
          <w:tcPr>
            <w:tcW w:w="2265" w:type="dxa"/>
          </w:tcPr>
          <w:p w:rsidR="005C7AE6" w:rsidRPr="00B06FF0" w:rsidRDefault="005C7AE6" w:rsidP="00B06FF0">
            <w:pPr>
              <w:adjustRightInd w:val="0"/>
              <w:spacing w:line="560" w:lineRule="exact"/>
              <w:ind w:firstLine="0"/>
              <w:jc w:val="center"/>
              <w:rPr>
                <w:rFonts w:ascii="仿宋_GB2312" w:eastAsia="仿宋_GB2312"/>
                <w:color w:val="000000"/>
                <w:sz w:val="32"/>
                <w:szCs w:val="32"/>
              </w:rPr>
            </w:pPr>
            <w:r w:rsidRPr="00B06FF0">
              <w:rPr>
                <w:rFonts w:ascii="仿宋_GB2312" w:eastAsia="仿宋_GB2312" w:hint="eastAsia"/>
                <w:color w:val="000000"/>
                <w:sz w:val="32"/>
                <w:szCs w:val="32"/>
              </w:rPr>
              <w:t>英语</w:t>
            </w:r>
          </w:p>
        </w:tc>
        <w:tc>
          <w:tcPr>
            <w:tcW w:w="4531" w:type="dxa"/>
          </w:tcPr>
          <w:p w:rsidR="005C7AE6" w:rsidRPr="00B06FF0" w:rsidRDefault="005C7AE6" w:rsidP="00B06FF0">
            <w:pPr>
              <w:adjustRightInd w:val="0"/>
              <w:spacing w:line="560" w:lineRule="exact"/>
              <w:ind w:firstLine="0"/>
              <w:rPr>
                <w:rFonts w:ascii="仿宋_GB2312" w:eastAsia="仿宋_GB2312"/>
                <w:color w:val="000000"/>
                <w:sz w:val="32"/>
                <w:szCs w:val="32"/>
              </w:rPr>
            </w:pPr>
          </w:p>
        </w:tc>
      </w:tr>
    </w:tbl>
    <w:p w:rsidR="005C7AE6" w:rsidRPr="00B06FF0" w:rsidRDefault="005C7AE6" w:rsidP="005C7AE6">
      <w:pPr>
        <w:adjustRightInd w:val="0"/>
        <w:spacing w:line="560" w:lineRule="exact"/>
        <w:ind w:firstLine="0"/>
        <w:rPr>
          <w:rFonts w:ascii="黑体" w:eastAsia="黑体" w:hAnsi="宋体" w:cs="宋体"/>
          <w:color w:val="000000"/>
          <w:kern w:val="0"/>
          <w:sz w:val="32"/>
          <w:szCs w:val="32"/>
        </w:rPr>
      </w:pPr>
    </w:p>
    <w:p w:rsidR="005C7AE6" w:rsidRPr="00B06FF0" w:rsidRDefault="005C7AE6" w:rsidP="005C7AE6">
      <w:pPr>
        <w:adjustRightInd w:val="0"/>
        <w:spacing w:line="560" w:lineRule="exact"/>
        <w:ind w:firstLine="0"/>
        <w:rPr>
          <w:rFonts w:ascii="黑体" w:eastAsia="黑体" w:hAnsi="宋体" w:cs="宋体"/>
          <w:color w:val="000000"/>
          <w:kern w:val="0"/>
          <w:sz w:val="32"/>
          <w:szCs w:val="32"/>
        </w:rPr>
      </w:pPr>
      <w:r w:rsidRPr="00B06FF0">
        <w:rPr>
          <w:rFonts w:ascii="黑体" w:eastAsia="黑体" w:hAnsi="宋体" w:cs="宋体" w:hint="eastAsia"/>
          <w:color w:val="000000"/>
          <w:kern w:val="0"/>
          <w:sz w:val="32"/>
          <w:szCs w:val="32"/>
        </w:rPr>
        <w:lastRenderedPageBreak/>
        <w:t>附件3</w:t>
      </w:r>
    </w:p>
    <w:p w:rsidR="005C7AE6" w:rsidRPr="00B06FF0" w:rsidRDefault="005C7AE6" w:rsidP="005C7AE6">
      <w:pPr>
        <w:spacing w:line="560" w:lineRule="exact"/>
        <w:jc w:val="center"/>
        <w:rPr>
          <w:rFonts w:ascii="方正小标宋简体" w:eastAsia="方正小标宋简体" w:hAnsi="宋体" w:cs="宋体"/>
          <w:color w:val="000000"/>
          <w:kern w:val="0"/>
          <w:sz w:val="44"/>
          <w:szCs w:val="44"/>
        </w:rPr>
      </w:pPr>
      <w:r w:rsidRPr="00B06FF0">
        <w:rPr>
          <w:rFonts w:ascii="方正小标宋简体" w:eastAsia="方正小标宋简体" w:hAnsi="宋体" w:cs="宋体" w:hint="eastAsia"/>
          <w:color w:val="000000"/>
          <w:kern w:val="0"/>
          <w:sz w:val="44"/>
          <w:szCs w:val="44"/>
        </w:rPr>
        <w:t>专科</w:t>
      </w:r>
      <w:r w:rsidRPr="00B06FF0">
        <w:rPr>
          <w:rFonts w:ascii="方正小标宋简体" w:eastAsia="方正小标宋简体" w:hAnsi="宋体" w:cs="宋体"/>
          <w:color w:val="000000"/>
          <w:kern w:val="0"/>
          <w:sz w:val="44"/>
          <w:szCs w:val="44"/>
        </w:rPr>
        <w:t>起点升本科招生专业与统一考试科目</w:t>
      </w:r>
    </w:p>
    <w:p w:rsidR="005C7AE6" w:rsidRPr="00FE6991" w:rsidRDefault="005C7AE6" w:rsidP="005C7AE6">
      <w:pPr>
        <w:spacing w:line="560" w:lineRule="exact"/>
        <w:jc w:val="center"/>
        <w:rPr>
          <w:rFonts w:ascii="方正小标宋简体" w:eastAsia="方正小标宋简体" w:hAnsi="宋体" w:cs="宋体"/>
          <w:color w:val="000000"/>
          <w:kern w:val="0"/>
          <w:sz w:val="44"/>
          <w:szCs w:val="44"/>
        </w:rPr>
      </w:pPr>
      <w:r w:rsidRPr="00B06FF0">
        <w:rPr>
          <w:rFonts w:ascii="方正小标宋简体" w:eastAsia="方正小标宋简体" w:hAnsi="宋体" w:cs="宋体"/>
          <w:color w:val="000000"/>
          <w:kern w:val="0"/>
          <w:sz w:val="44"/>
          <w:szCs w:val="44"/>
        </w:rPr>
        <w:t>对照表</w:t>
      </w:r>
    </w:p>
    <w:p w:rsidR="005C7AE6" w:rsidRPr="00B06FF0" w:rsidRDefault="005C7AE6" w:rsidP="005C7AE6">
      <w:pPr>
        <w:spacing w:line="560" w:lineRule="exact"/>
        <w:ind w:left="425" w:firstLine="0"/>
        <w:rPr>
          <w:color w:val="000000"/>
        </w:rPr>
      </w:pPr>
    </w:p>
    <w:p w:rsidR="005C7AE6" w:rsidRPr="00B06FF0" w:rsidRDefault="005C7AE6" w:rsidP="005C7AE6">
      <w:pPr>
        <w:spacing w:line="560" w:lineRule="exact"/>
        <w:jc w:val="left"/>
        <w:rPr>
          <w:rFonts w:ascii="黑体" w:eastAsia="黑体" w:hAnsi="黑体"/>
          <w:b/>
          <w:color w:val="000000"/>
          <w:sz w:val="32"/>
          <w:szCs w:val="32"/>
        </w:rPr>
      </w:pPr>
      <w:r w:rsidRPr="00B06FF0">
        <w:rPr>
          <w:rFonts w:ascii="黑体" w:eastAsia="黑体" w:hAnsi="黑体" w:hint="eastAsia"/>
          <w:bCs/>
          <w:color w:val="000000"/>
          <w:sz w:val="32"/>
          <w:szCs w:val="32"/>
        </w:rPr>
        <w:t>一、哲学、文学、历史学以及中医学类、中药学类</w:t>
      </w:r>
    </w:p>
    <w:tbl>
      <w:tblPr>
        <w:tblW w:w="89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6"/>
        <w:gridCol w:w="1195"/>
      </w:tblGrid>
      <w:tr w:rsidR="005C7AE6" w:rsidRPr="00B06FF0" w:rsidTr="00B06FF0">
        <w:trPr>
          <w:trHeight w:val="315"/>
        </w:trPr>
        <w:tc>
          <w:tcPr>
            <w:tcW w:w="7736" w:type="dxa"/>
            <w:tcBorders>
              <w:top w:val="single" w:sz="4" w:space="0" w:color="auto"/>
              <w:left w:val="single" w:sz="4" w:space="0" w:color="auto"/>
              <w:bottom w:val="single" w:sz="4" w:space="0" w:color="auto"/>
              <w:right w:val="single" w:sz="4" w:space="0" w:color="auto"/>
            </w:tcBorders>
            <w:vAlign w:val="center"/>
          </w:tcPr>
          <w:p w:rsidR="005C7AE6" w:rsidRPr="00FE6991" w:rsidRDefault="005C7AE6" w:rsidP="00B06FF0">
            <w:pPr>
              <w:widowControl/>
              <w:contextualSpacing/>
              <w:jc w:val="center"/>
              <w:rPr>
                <w:rFonts w:ascii="仿宋" w:eastAsia="仿宋" w:hAnsi="仿宋" w:cs="宋体"/>
                <w:color w:val="000000"/>
                <w:kern w:val="0"/>
                <w:szCs w:val="21"/>
              </w:rPr>
            </w:pPr>
            <w:r w:rsidRPr="00B06FF0">
              <w:rPr>
                <w:rFonts w:ascii="仿宋" w:eastAsia="仿宋" w:hAnsi="仿宋" w:hint="eastAsia"/>
                <w:color w:val="000000"/>
                <w:sz w:val="24"/>
              </w:rPr>
              <w:t>招    生    专    业</w:t>
            </w:r>
          </w:p>
        </w:tc>
        <w:tc>
          <w:tcPr>
            <w:tcW w:w="1195"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ind w:firstLine="0"/>
              <w:contextualSpacing/>
              <w:jc w:val="center"/>
              <w:rPr>
                <w:rFonts w:ascii="仿宋" w:eastAsia="仿宋" w:hAnsi="仿宋"/>
                <w:color w:val="000000"/>
                <w:sz w:val="24"/>
              </w:rPr>
            </w:pPr>
            <w:r w:rsidRPr="00B06FF0">
              <w:rPr>
                <w:rFonts w:ascii="仿宋" w:eastAsia="仿宋" w:hAnsi="仿宋" w:hint="eastAsia"/>
                <w:color w:val="000000"/>
                <w:sz w:val="24"/>
              </w:rPr>
              <w:t>统考科目</w:t>
            </w:r>
          </w:p>
        </w:tc>
      </w:tr>
      <w:tr w:rsidR="005C7AE6" w:rsidRPr="00B06FF0" w:rsidTr="00B06FF0">
        <w:trPr>
          <w:trHeight w:val="9435"/>
        </w:trPr>
        <w:tc>
          <w:tcPr>
            <w:tcW w:w="7736" w:type="dxa"/>
            <w:tcBorders>
              <w:top w:val="single" w:sz="4" w:space="0" w:color="auto"/>
              <w:left w:val="single" w:sz="4" w:space="0" w:color="auto"/>
              <w:bottom w:val="single" w:sz="4" w:space="0" w:color="auto"/>
              <w:right w:val="single" w:sz="4" w:space="0" w:color="auto"/>
            </w:tcBorders>
            <w:vAlign w:val="center"/>
          </w:tcPr>
          <w:tbl>
            <w:tblPr>
              <w:tblW w:w="6768" w:type="dxa"/>
              <w:tblLook w:val="04A0" w:firstRow="1" w:lastRow="0" w:firstColumn="1" w:lastColumn="0" w:noHBand="0" w:noVBand="1"/>
            </w:tblPr>
            <w:tblGrid>
              <w:gridCol w:w="936"/>
              <w:gridCol w:w="2642"/>
              <w:gridCol w:w="854"/>
              <w:gridCol w:w="2336"/>
            </w:tblGrid>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01</w:t>
                  </w:r>
                  <w:r w:rsidRPr="00BE2F06">
                    <w:rPr>
                      <w:rFonts w:ascii="仿宋" w:eastAsia="仿宋" w:hAnsi="仿宋" w:cs="宋体" w:hint="eastAsia"/>
                      <w:color w:val="000000"/>
                      <w:kern w:val="0"/>
                      <w:szCs w:val="21"/>
                    </w:rPr>
                    <w:t>0101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哲学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010102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逻辑学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010103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宗教学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010104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伦理学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030401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民族学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050101</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汉语言文学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050102</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汉语言</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050103</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汉语国际教育</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050104</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中国少数民族语言文学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050105</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古典文献学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050106</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应用语言学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050107</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秘书学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050108</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中国语言与文化</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050109</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手语翻译</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英语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俄语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德语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法语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西班牙语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阿拉伯语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日语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波斯语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050209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朝鲜语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菲律宾语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梵语巴利语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印度尼西亚语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印地语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柬埔寨语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老挝语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缅甸语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马来语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蒙古语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050219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僧伽罗语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泰语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乌尔都语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希伯来语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越南语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豪萨语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斯瓦希里语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阿尔巴尼亚语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保加利亚语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波兰语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050229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捷克语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斯洛伐克语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罗马尼亚语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葡萄牙语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瑞典语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塞尔维亚语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土耳其语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希腊语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匈牙利语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意大利语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050239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泰米尔语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普什图语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世界语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孟加拉语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尼泊尔语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克罗地亚语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荷兰语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芬兰语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乌克兰语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挪威语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050249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丹麦语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冰岛语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爱尔兰语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拉脱维亚语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立陶宛语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斯洛文尼亚语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爱沙尼亚语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马耳他语</w:t>
                  </w:r>
                </w:p>
              </w:tc>
            </w:tr>
          </w:tbl>
          <w:p w:rsidR="005C7AE6" w:rsidRPr="00B06FF0" w:rsidRDefault="005C7AE6" w:rsidP="00B06FF0">
            <w:pPr>
              <w:widowControl/>
              <w:contextualSpacing/>
              <w:jc w:val="center"/>
              <w:rPr>
                <w:rFonts w:ascii="仿宋" w:eastAsia="仿宋" w:hAnsi="仿宋"/>
                <w:color w:val="000000"/>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spacing w:line="240" w:lineRule="exact"/>
              <w:ind w:firstLine="0"/>
              <w:contextualSpacing/>
              <w:jc w:val="center"/>
              <w:rPr>
                <w:rFonts w:ascii="仿宋" w:eastAsia="仿宋" w:hAnsi="仿宋"/>
                <w:color w:val="000000"/>
                <w:sz w:val="24"/>
              </w:rPr>
            </w:pPr>
            <w:r w:rsidRPr="00B06FF0">
              <w:rPr>
                <w:rFonts w:ascii="仿宋" w:eastAsia="仿宋" w:hAnsi="仿宋" w:hint="eastAsia"/>
                <w:color w:val="000000"/>
                <w:sz w:val="24"/>
              </w:rPr>
              <w:t>政治</w:t>
            </w:r>
          </w:p>
          <w:p w:rsidR="005C7AE6" w:rsidRPr="00B06FF0" w:rsidRDefault="005C7AE6" w:rsidP="00B06FF0">
            <w:pPr>
              <w:spacing w:line="240" w:lineRule="exact"/>
              <w:contextualSpacing/>
              <w:jc w:val="center"/>
              <w:rPr>
                <w:rFonts w:ascii="仿宋" w:eastAsia="仿宋" w:hAnsi="仿宋"/>
                <w:color w:val="000000"/>
                <w:sz w:val="24"/>
              </w:rPr>
            </w:pPr>
          </w:p>
          <w:p w:rsidR="005C7AE6" w:rsidRPr="00B06FF0" w:rsidRDefault="005C7AE6" w:rsidP="00B06FF0">
            <w:pPr>
              <w:spacing w:line="240" w:lineRule="exact"/>
              <w:ind w:firstLine="0"/>
              <w:contextualSpacing/>
              <w:jc w:val="center"/>
              <w:rPr>
                <w:rFonts w:ascii="仿宋" w:eastAsia="仿宋" w:hAnsi="仿宋"/>
                <w:color w:val="000000"/>
                <w:sz w:val="24"/>
              </w:rPr>
            </w:pPr>
            <w:r w:rsidRPr="00B06FF0">
              <w:rPr>
                <w:rFonts w:ascii="仿宋" w:eastAsia="仿宋" w:hAnsi="仿宋" w:hint="eastAsia"/>
                <w:color w:val="000000"/>
                <w:sz w:val="24"/>
              </w:rPr>
              <w:t>外语</w:t>
            </w:r>
          </w:p>
          <w:p w:rsidR="005C7AE6" w:rsidRPr="00B06FF0" w:rsidRDefault="005C7AE6" w:rsidP="00B06FF0">
            <w:pPr>
              <w:spacing w:line="240" w:lineRule="exact"/>
              <w:contextualSpacing/>
              <w:jc w:val="center"/>
              <w:rPr>
                <w:rFonts w:ascii="仿宋" w:eastAsia="仿宋" w:hAnsi="仿宋"/>
                <w:color w:val="000000"/>
                <w:sz w:val="24"/>
              </w:rPr>
            </w:pPr>
          </w:p>
          <w:p w:rsidR="005C7AE6" w:rsidRPr="00B06FF0" w:rsidRDefault="005C7AE6" w:rsidP="00B06FF0">
            <w:pPr>
              <w:ind w:firstLine="0"/>
              <w:contextualSpacing/>
              <w:jc w:val="center"/>
              <w:rPr>
                <w:rFonts w:ascii="仿宋" w:eastAsia="仿宋" w:hAnsi="仿宋"/>
                <w:color w:val="000000"/>
                <w:sz w:val="24"/>
              </w:rPr>
            </w:pPr>
            <w:r w:rsidRPr="00B06FF0">
              <w:rPr>
                <w:rFonts w:ascii="仿宋" w:eastAsia="仿宋" w:hAnsi="仿宋" w:hint="eastAsia"/>
                <w:color w:val="000000"/>
                <w:sz w:val="24"/>
              </w:rPr>
              <w:t>大学语文</w:t>
            </w:r>
          </w:p>
        </w:tc>
      </w:tr>
      <w:tr w:rsidR="005C7AE6" w:rsidRPr="00B06FF0" w:rsidTr="00B06FF0">
        <w:tc>
          <w:tcPr>
            <w:tcW w:w="7736" w:type="dxa"/>
            <w:tcBorders>
              <w:top w:val="single" w:sz="4" w:space="0" w:color="auto"/>
              <w:left w:val="single" w:sz="4" w:space="0" w:color="auto"/>
              <w:bottom w:val="single" w:sz="4" w:space="0" w:color="auto"/>
              <w:right w:val="single" w:sz="4" w:space="0" w:color="auto"/>
            </w:tcBorders>
            <w:vAlign w:val="center"/>
          </w:tcPr>
          <w:tbl>
            <w:tblPr>
              <w:tblW w:w="6768" w:type="dxa"/>
              <w:tblLook w:val="04A0" w:firstRow="1" w:lastRow="0" w:firstColumn="1" w:lastColumn="0" w:noHBand="0" w:noVBand="1"/>
            </w:tblPr>
            <w:tblGrid>
              <w:gridCol w:w="936"/>
              <w:gridCol w:w="2642"/>
              <w:gridCol w:w="854"/>
              <w:gridCol w:w="2336"/>
            </w:tblGrid>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lastRenderedPageBreak/>
                    <w:t>050257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哈萨克语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乌兹别克语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050259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祖鲁语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拉丁语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翻译</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商务英语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阿姆哈拉语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吉尔吉斯语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索马里语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土库曼语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加泰罗尼亚语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约鲁巴语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050269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亚美尼亚语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马达加斯加语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格鲁吉亚语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阿塞拜疆语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阿非利卡语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马其顿语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塔吉克语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茨瓦纳语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恩德贝莱语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050278</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科摩罗语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050279</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克里奥尔语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050280</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绍纳语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提格雷尼亚语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白俄罗斯语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毛利语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汤加语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萨摩亚语</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050286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库尔德语</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新闻学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广播电视学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广告学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传播学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编辑出版学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060101</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历史学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060102</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世界史</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060103</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考古学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060104</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文物与博物馆学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060105</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文物保护技术</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060106</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外国语言与外国历史</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060107</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文化遗产</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中医学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针灸推拿学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藏医学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蒙医学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维医学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壮医学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100507</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哈医学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100801</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中药学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100803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藏药学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100804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蒙药学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100805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中药制药</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100806</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中草药栽培与鉴定</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350101</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维吾尔语言文学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350102</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哈萨克语言文学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350103</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蒙古语言文学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350104</w:t>
                  </w: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朝鲜语言文学</w:t>
                  </w:r>
                </w:p>
              </w:tc>
            </w:tr>
            <w:tr w:rsidR="005C7AE6" w:rsidRPr="00B06FF0" w:rsidTr="00B06FF0">
              <w:trPr>
                <w:cantSplit/>
                <w:trHeight w:val="270"/>
              </w:trPr>
              <w:tc>
                <w:tcPr>
                  <w:tcW w:w="9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350105</w:t>
                  </w:r>
                </w:p>
              </w:tc>
              <w:tc>
                <w:tcPr>
                  <w:tcW w:w="2642"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藏语言文学</w:t>
                  </w:r>
                </w:p>
              </w:tc>
              <w:tc>
                <w:tcPr>
                  <w:tcW w:w="85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p>
              </w:tc>
              <w:tc>
                <w:tcPr>
                  <w:tcW w:w="23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p>
              </w:tc>
            </w:tr>
          </w:tbl>
          <w:p w:rsidR="005C7AE6" w:rsidRPr="00B06FF0" w:rsidRDefault="005C7AE6" w:rsidP="00B06FF0">
            <w:pPr>
              <w:contextualSpacing/>
              <w:jc w:val="center"/>
              <w:rPr>
                <w:rFonts w:ascii="仿宋" w:eastAsia="仿宋" w:hAnsi="仿宋" w:cs="宋体"/>
                <w:color w:val="000000"/>
                <w:kern w:val="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spacing w:line="240" w:lineRule="exact"/>
              <w:ind w:firstLine="0"/>
              <w:contextualSpacing/>
              <w:jc w:val="center"/>
              <w:rPr>
                <w:rFonts w:ascii="仿宋" w:eastAsia="仿宋" w:hAnsi="仿宋"/>
                <w:color w:val="000000"/>
                <w:sz w:val="24"/>
              </w:rPr>
            </w:pPr>
            <w:r w:rsidRPr="00B06FF0">
              <w:rPr>
                <w:rFonts w:ascii="仿宋" w:eastAsia="仿宋" w:hAnsi="仿宋" w:hint="eastAsia"/>
                <w:color w:val="000000"/>
                <w:sz w:val="24"/>
              </w:rPr>
              <w:t>政治</w:t>
            </w:r>
          </w:p>
          <w:p w:rsidR="005C7AE6" w:rsidRPr="00B06FF0" w:rsidRDefault="005C7AE6" w:rsidP="00B06FF0">
            <w:pPr>
              <w:spacing w:line="240" w:lineRule="exact"/>
              <w:contextualSpacing/>
              <w:jc w:val="center"/>
              <w:rPr>
                <w:rFonts w:ascii="仿宋" w:eastAsia="仿宋" w:hAnsi="仿宋"/>
                <w:color w:val="000000"/>
                <w:sz w:val="24"/>
              </w:rPr>
            </w:pPr>
          </w:p>
          <w:p w:rsidR="005C7AE6" w:rsidRPr="00B06FF0" w:rsidRDefault="005C7AE6" w:rsidP="00B06FF0">
            <w:pPr>
              <w:spacing w:line="240" w:lineRule="exact"/>
              <w:ind w:firstLine="0"/>
              <w:contextualSpacing/>
              <w:jc w:val="center"/>
              <w:rPr>
                <w:rFonts w:ascii="仿宋" w:eastAsia="仿宋" w:hAnsi="仿宋"/>
                <w:color w:val="000000"/>
                <w:sz w:val="24"/>
              </w:rPr>
            </w:pPr>
            <w:r w:rsidRPr="00B06FF0">
              <w:rPr>
                <w:rFonts w:ascii="仿宋" w:eastAsia="仿宋" w:hAnsi="仿宋" w:hint="eastAsia"/>
                <w:color w:val="000000"/>
                <w:sz w:val="24"/>
              </w:rPr>
              <w:t>外语</w:t>
            </w:r>
          </w:p>
          <w:p w:rsidR="005C7AE6" w:rsidRPr="00B06FF0" w:rsidRDefault="005C7AE6" w:rsidP="00B06FF0">
            <w:pPr>
              <w:spacing w:line="240" w:lineRule="exact"/>
              <w:contextualSpacing/>
              <w:jc w:val="center"/>
              <w:rPr>
                <w:rFonts w:ascii="仿宋" w:eastAsia="仿宋" w:hAnsi="仿宋"/>
                <w:color w:val="000000"/>
                <w:sz w:val="24"/>
              </w:rPr>
            </w:pPr>
          </w:p>
          <w:p w:rsidR="005C7AE6" w:rsidRPr="00B06FF0" w:rsidRDefault="005C7AE6" w:rsidP="00B06FF0">
            <w:pPr>
              <w:ind w:firstLine="0"/>
              <w:contextualSpacing/>
              <w:rPr>
                <w:rFonts w:ascii="仿宋" w:eastAsia="仿宋" w:hAnsi="仿宋"/>
                <w:color w:val="000000"/>
                <w:sz w:val="24"/>
              </w:rPr>
            </w:pPr>
            <w:r w:rsidRPr="00B06FF0">
              <w:rPr>
                <w:rFonts w:ascii="仿宋" w:eastAsia="仿宋" w:hAnsi="仿宋" w:hint="eastAsia"/>
                <w:color w:val="000000"/>
                <w:sz w:val="24"/>
              </w:rPr>
              <w:t>大学语文</w:t>
            </w:r>
          </w:p>
        </w:tc>
      </w:tr>
    </w:tbl>
    <w:p w:rsidR="005C7AE6" w:rsidRPr="00B06FF0" w:rsidRDefault="005C7AE6" w:rsidP="005C7AE6">
      <w:pPr>
        <w:spacing w:line="240" w:lineRule="exact"/>
        <w:contextualSpacing/>
        <w:rPr>
          <w:rFonts w:ascii="仿宋" w:eastAsia="仿宋" w:hAnsi="仿宋"/>
          <w:color w:val="000000"/>
          <w:sz w:val="24"/>
        </w:rPr>
      </w:pPr>
    </w:p>
    <w:p w:rsidR="005C7AE6" w:rsidRPr="00B06FF0" w:rsidRDefault="005C7AE6" w:rsidP="005C7AE6">
      <w:pPr>
        <w:contextualSpacing/>
        <w:rPr>
          <w:rFonts w:ascii="黑体" w:eastAsia="黑体" w:hAnsi="黑体"/>
          <w:color w:val="000000"/>
          <w:sz w:val="32"/>
          <w:szCs w:val="32"/>
        </w:rPr>
      </w:pPr>
      <w:r w:rsidRPr="00B06FF0">
        <w:rPr>
          <w:rFonts w:ascii="黑体" w:eastAsia="黑体" w:hAnsi="黑体" w:hint="eastAsia"/>
          <w:bCs/>
          <w:color w:val="000000"/>
          <w:sz w:val="32"/>
          <w:szCs w:val="32"/>
        </w:rPr>
        <w:t>二、艺术类</w:t>
      </w:r>
    </w:p>
    <w:tbl>
      <w:tblPr>
        <w:tblW w:w="89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55"/>
        <w:gridCol w:w="1276"/>
      </w:tblGrid>
      <w:tr w:rsidR="005C7AE6" w:rsidRPr="00B06FF0" w:rsidTr="00B06FF0">
        <w:tc>
          <w:tcPr>
            <w:tcW w:w="7655" w:type="dxa"/>
            <w:tcBorders>
              <w:top w:val="single" w:sz="4" w:space="0" w:color="auto"/>
              <w:left w:val="single" w:sz="4" w:space="0" w:color="auto"/>
              <w:bottom w:val="single" w:sz="4" w:space="0" w:color="auto"/>
              <w:right w:val="single" w:sz="4" w:space="0" w:color="auto"/>
            </w:tcBorders>
            <w:vAlign w:val="center"/>
          </w:tcPr>
          <w:p w:rsidR="005C7AE6" w:rsidRPr="00FE6991" w:rsidRDefault="005C7AE6" w:rsidP="00B06FF0">
            <w:pPr>
              <w:widowControl/>
              <w:contextualSpacing/>
              <w:jc w:val="center"/>
              <w:rPr>
                <w:rFonts w:ascii="仿宋" w:eastAsia="仿宋" w:hAnsi="仿宋" w:cs="宋体"/>
                <w:color w:val="000000"/>
                <w:kern w:val="0"/>
                <w:szCs w:val="21"/>
              </w:rPr>
            </w:pPr>
            <w:r w:rsidRPr="00B06FF0">
              <w:rPr>
                <w:rFonts w:ascii="仿宋" w:eastAsia="仿宋" w:hAnsi="仿宋"/>
                <w:color w:val="000000"/>
                <w:sz w:val="24"/>
                <w:szCs w:val="24"/>
              </w:rPr>
              <w:t>招    生    专    业</w:t>
            </w:r>
          </w:p>
        </w:tc>
        <w:tc>
          <w:tcPr>
            <w:tcW w:w="1276" w:type="dxa"/>
            <w:tcBorders>
              <w:top w:val="single" w:sz="4" w:space="0" w:color="auto"/>
              <w:left w:val="single" w:sz="4" w:space="0" w:color="auto"/>
              <w:bottom w:val="single" w:sz="4" w:space="0" w:color="auto"/>
              <w:right w:val="single" w:sz="4" w:space="0" w:color="auto"/>
            </w:tcBorders>
            <w:vAlign w:val="center"/>
          </w:tcPr>
          <w:p w:rsidR="005C7AE6" w:rsidRPr="00B06FF0" w:rsidDel="00366A26" w:rsidRDefault="005C7AE6" w:rsidP="00B06FF0">
            <w:pPr>
              <w:pStyle w:val="af5"/>
              <w:contextualSpacing/>
              <w:jc w:val="center"/>
              <w:rPr>
                <w:rFonts w:ascii="仿宋" w:eastAsia="仿宋" w:hAnsi="仿宋"/>
                <w:color w:val="000000"/>
                <w:sz w:val="24"/>
              </w:rPr>
            </w:pPr>
            <w:r w:rsidRPr="00B06FF0">
              <w:rPr>
                <w:rFonts w:ascii="仿宋" w:eastAsia="仿宋" w:hAnsi="仿宋"/>
                <w:color w:val="000000"/>
                <w:sz w:val="24"/>
                <w:szCs w:val="24"/>
                <w:lang w:val="en-US" w:eastAsia="zh-CN"/>
              </w:rPr>
              <w:t>统考科目</w:t>
            </w:r>
          </w:p>
        </w:tc>
      </w:tr>
      <w:tr w:rsidR="005C7AE6" w:rsidRPr="00B06FF0" w:rsidTr="00B06FF0">
        <w:tc>
          <w:tcPr>
            <w:tcW w:w="7655" w:type="dxa"/>
            <w:tcBorders>
              <w:top w:val="single" w:sz="4" w:space="0" w:color="auto"/>
              <w:left w:val="single" w:sz="4" w:space="0" w:color="auto"/>
              <w:bottom w:val="single" w:sz="4" w:space="0" w:color="auto"/>
              <w:right w:val="single" w:sz="4" w:space="0" w:color="auto"/>
            </w:tcBorders>
            <w:vAlign w:val="center"/>
          </w:tcPr>
          <w:tbl>
            <w:tblPr>
              <w:tblW w:w="5940" w:type="dxa"/>
              <w:tblLook w:val="04A0" w:firstRow="1" w:lastRow="0" w:firstColumn="1" w:lastColumn="0" w:noHBand="0" w:noVBand="1"/>
            </w:tblPr>
            <w:tblGrid>
              <w:gridCol w:w="900"/>
              <w:gridCol w:w="2320"/>
              <w:gridCol w:w="900"/>
              <w:gridCol w:w="1820"/>
            </w:tblGrid>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050306</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网络与新媒体</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050307</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数字出版</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130101</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艺术史论</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130102</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艺术管理</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130201</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音乐表演</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130202</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音乐学</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130301</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表演</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130302</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戏剧学</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130303</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电影学</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130304</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戏剧影视文学</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130305</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广播电视编导</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130306</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戏剧影视导演</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130307</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戏剧影视美术设计</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130308</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录音艺术</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130309</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播音与主持艺术</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130310</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动画</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130311</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影视摄影与制作</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130401</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美术学</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130402</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绘画</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130403</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雕塑</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130404</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摄影</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130405</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书法学</w:t>
                  </w:r>
                </w:p>
              </w:tc>
            </w:tr>
            <w:tr w:rsidR="005C7AE6" w:rsidRPr="00B06FF0" w:rsidTr="00B06FF0">
              <w:trPr>
                <w:trHeight w:val="270"/>
              </w:trPr>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130406</w:t>
                  </w:r>
                </w:p>
              </w:tc>
              <w:tc>
                <w:tcPr>
                  <w:tcW w:w="23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中国画</w:t>
                  </w:r>
                </w:p>
              </w:tc>
              <w:tc>
                <w:tcPr>
                  <w:tcW w:w="90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130407</w:t>
                  </w:r>
                </w:p>
              </w:tc>
              <w:tc>
                <w:tcPr>
                  <w:tcW w:w="1820" w:type="dxa"/>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实验艺术</w:t>
                  </w:r>
                </w:p>
              </w:tc>
            </w:tr>
          </w:tbl>
          <w:p w:rsidR="005C7AE6" w:rsidRPr="00B06FF0" w:rsidRDefault="005C7AE6" w:rsidP="00B06FF0">
            <w:pPr>
              <w:widowControl/>
              <w:contextualSpacing/>
              <w:jc w:val="center"/>
              <w:rPr>
                <w:rFonts w:ascii="仿宋" w:eastAsia="仿宋" w:hAnsi="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艺术概论</w:t>
            </w:r>
          </w:p>
        </w:tc>
      </w:tr>
      <w:tr w:rsidR="005C7AE6" w:rsidRPr="00B06FF0" w:rsidTr="00B06FF0">
        <w:tc>
          <w:tcPr>
            <w:tcW w:w="7655" w:type="dxa"/>
            <w:tcBorders>
              <w:top w:val="single" w:sz="4" w:space="0" w:color="auto"/>
              <w:left w:val="single" w:sz="4" w:space="0" w:color="auto"/>
              <w:bottom w:val="single" w:sz="4" w:space="0" w:color="auto"/>
              <w:right w:val="single" w:sz="4" w:space="0" w:color="auto"/>
            </w:tcBorders>
          </w:tcPr>
          <w:tbl>
            <w:tblPr>
              <w:tblW w:w="5940" w:type="dxa"/>
              <w:tblLook w:val="04A0" w:firstRow="1" w:lastRow="0" w:firstColumn="1" w:lastColumn="0" w:noHBand="0" w:noVBand="1"/>
            </w:tblPr>
            <w:tblGrid>
              <w:gridCol w:w="900"/>
              <w:gridCol w:w="2320"/>
              <w:gridCol w:w="900"/>
              <w:gridCol w:w="1820"/>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lastRenderedPageBreak/>
                    <w:t>130408</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跨媒体艺术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130409</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文物保护与修复</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130410</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漫画</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130501</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艺术设计学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130502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视觉传达设计</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130503</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环境设计</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130504</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产品设计</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130505</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服装与服饰设计</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130506</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公共艺术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130507</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工艺美术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130508</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数字媒体艺术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130509</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艺术与科技</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130510</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陶瓷艺术设计</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130511</w:t>
                  </w:r>
                </w:p>
              </w:tc>
              <w:tc>
                <w:tcPr>
                  <w:tcW w:w="18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新媒体艺术</w:t>
                  </w:r>
                </w:p>
              </w:tc>
            </w:tr>
            <w:tr w:rsidR="005C7AE6" w:rsidRPr="00B06FF0" w:rsidTr="00B06FF0">
              <w:trPr>
                <w:gridAfter w:val="2"/>
                <w:wAfter w:w="2720" w:type="dxa"/>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130512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包装设计</w:t>
                  </w:r>
                </w:p>
              </w:tc>
            </w:tr>
          </w:tbl>
          <w:p w:rsidR="005C7AE6" w:rsidRPr="00B06FF0" w:rsidRDefault="005C7AE6" w:rsidP="00B06FF0">
            <w:pPr>
              <w:pStyle w:val="af5"/>
              <w:spacing w:line="240" w:lineRule="exact"/>
              <w:ind w:leftChars="-2" w:left="-3" w:hanging="1"/>
              <w:contextualSpacing/>
              <w:jc w:val="left"/>
              <w:rPr>
                <w:rFonts w:ascii="仿宋" w:eastAsia="仿宋" w:hAnsi="仿宋"/>
                <w:bCs/>
                <w:color w:val="000000"/>
                <w:sz w:val="24"/>
                <w:szCs w:val="24"/>
                <w:lang w:val="en-US"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艺术概论</w:t>
            </w:r>
          </w:p>
        </w:tc>
      </w:tr>
    </w:tbl>
    <w:p w:rsidR="005C7AE6" w:rsidRPr="00B06FF0" w:rsidRDefault="005C7AE6" w:rsidP="005C7AE6">
      <w:pPr>
        <w:spacing w:line="240" w:lineRule="exact"/>
        <w:contextualSpacing/>
        <w:rPr>
          <w:rFonts w:ascii="仿宋" w:eastAsia="仿宋" w:hAnsi="仿宋"/>
          <w:color w:val="000000"/>
          <w:sz w:val="24"/>
        </w:rPr>
      </w:pPr>
    </w:p>
    <w:p w:rsidR="005C7AE6" w:rsidRPr="00FE6991" w:rsidRDefault="005C7AE6" w:rsidP="005C7AE6">
      <w:pPr>
        <w:pStyle w:val="af5"/>
        <w:contextualSpacing/>
        <w:jc w:val="left"/>
        <w:rPr>
          <w:rFonts w:ascii="黑体" w:eastAsia="黑体" w:hAnsi="黑体"/>
          <w:color w:val="000000"/>
          <w:sz w:val="32"/>
          <w:szCs w:val="32"/>
          <w:lang w:eastAsia="zh-CN"/>
        </w:rPr>
      </w:pPr>
      <w:r w:rsidRPr="00B06FF0">
        <w:rPr>
          <w:rFonts w:ascii="黑体" w:eastAsia="黑体" w:hAnsi="黑体"/>
          <w:color w:val="000000"/>
          <w:sz w:val="32"/>
          <w:szCs w:val="32"/>
        </w:rPr>
        <w:t>三、工学、理学、经济学、管理学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1440"/>
      </w:tblGrid>
      <w:tr w:rsidR="005C7AE6" w:rsidRPr="00B06FF0" w:rsidTr="00B06FF0">
        <w:tc>
          <w:tcPr>
            <w:tcW w:w="7621" w:type="dxa"/>
          </w:tcPr>
          <w:p w:rsidR="005C7AE6" w:rsidRPr="00B06FF0" w:rsidRDefault="005C7AE6" w:rsidP="00B06FF0">
            <w:pPr>
              <w:pStyle w:val="af5"/>
              <w:contextualSpacing/>
              <w:jc w:val="center"/>
              <w:rPr>
                <w:rFonts w:ascii="仿宋" w:eastAsia="仿宋" w:hAnsi="仿宋"/>
                <w:color w:val="000000"/>
                <w:sz w:val="24"/>
                <w:szCs w:val="24"/>
                <w:lang w:eastAsia="zh-CN"/>
              </w:rPr>
            </w:pPr>
            <w:r w:rsidRPr="00923190">
              <w:rPr>
                <w:rFonts w:ascii="仿宋" w:eastAsia="仿宋" w:hAnsi="仿宋" w:hint="eastAsia"/>
                <w:color w:val="000000"/>
                <w:sz w:val="24"/>
                <w:szCs w:val="24"/>
                <w:lang w:eastAsia="zh-CN"/>
              </w:rPr>
              <w:t>招</w:t>
            </w:r>
            <w:r w:rsidRPr="00BE2F06">
              <w:rPr>
                <w:rFonts w:ascii="仿宋" w:eastAsia="仿宋" w:hAnsi="仿宋" w:hint="eastAsia"/>
                <w:color w:val="000000"/>
                <w:sz w:val="24"/>
                <w:szCs w:val="24"/>
                <w:lang w:eastAsia="zh-CN"/>
              </w:rPr>
              <w:t xml:space="preserve"> </w:t>
            </w:r>
            <w:r w:rsidRPr="00B06FF0">
              <w:rPr>
                <w:rFonts w:ascii="仿宋" w:eastAsia="仿宋" w:hAnsi="仿宋" w:hint="eastAsia"/>
                <w:color w:val="000000"/>
                <w:sz w:val="24"/>
                <w:szCs w:val="24"/>
                <w:lang w:eastAsia="zh-CN"/>
              </w:rPr>
              <w:t>生 专 业</w:t>
            </w:r>
          </w:p>
        </w:tc>
        <w:tc>
          <w:tcPr>
            <w:tcW w:w="1440" w:type="dxa"/>
          </w:tcPr>
          <w:p w:rsidR="005C7AE6" w:rsidRPr="00B06FF0" w:rsidRDefault="005C7AE6" w:rsidP="00B06FF0">
            <w:pPr>
              <w:pStyle w:val="af5"/>
              <w:contextualSpacing/>
              <w:jc w:val="center"/>
              <w:rPr>
                <w:rFonts w:ascii="仿宋" w:eastAsia="仿宋" w:hAnsi="仿宋"/>
                <w:color w:val="000000"/>
                <w:sz w:val="24"/>
                <w:szCs w:val="24"/>
                <w:lang w:eastAsia="zh-CN"/>
              </w:rPr>
            </w:pPr>
            <w:r w:rsidRPr="00B06FF0">
              <w:rPr>
                <w:rFonts w:ascii="仿宋" w:eastAsia="仿宋" w:hAnsi="仿宋" w:hint="eastAsia"/>
                <w:color w:val="000000"/>
                <w:sz w:val="24"/>
                <w:szCs w:val="24"/>
                <w:lang w:eastAsia="zh-CN"/>
              </w:rPr>
              <w:t>统考科目</w:t>
            </w:r>
          </w:p>
        </w:tc>
      </w:tr>
      <w:tr w:rsidR="005C7AE6" w:rsidRPr="00B06FF0" w:rsidTr="00B06FF0">
        <w:tc>
          <w:tcPr>
            <w:tcW w:w="7621" w:type="dxa"/>
          </w:tcPr>
          <w:tbl>
            <w:tblPr>
              <w:tblW w:w="7263" w:type="dxa"/>
              <w:tblLook w:val="04A0" w:firstRow="1" w:lastRow="0" w:firstColumn="1" w:lastColumn="0" w:noHBand="0" w:noVBand="1"/>
            </w:tblPr>
            <w:tblGrid>
              <w:gridCol w:w="900"/>
              <w:gridCol w:w="2961"/>
              <w:gridCol w:w="851"/>
              <w:gridCol w:w="2551"/>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070101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数学与应用数学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070102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信息与计算科学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070103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数理基础科学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070201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物理学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070202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应用物理学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070203</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核物理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070204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声学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070301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化学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070302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应用化学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070303</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化学生物学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070304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分子科学与工程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070305</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能源化学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070401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天文学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070601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大气科学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070602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应用气象学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070701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070702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070703</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海洋资源与环境</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070704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军事海洋学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070801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地球物理学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070802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空间科学与技术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070901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地质学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070902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地球化学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070904</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古生物学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071005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整合科学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071006</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神经科学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080101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理论与应用力学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080102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工程力学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机械工程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spacing w:val="-20"/>
                      <w:kern w:val="0"/>
                      <w:szCs w:val="21"/>
                    </w:rPr>
                  </w:pPr>
                  <w:r w:rsidRPr="00B06FF0">
                    <w:rPr>
                      <w:rFonts w:ascii="仿宋" w:eastAsia="仿宋" w:hAnsi="仿宋" w:cs="宋体" w:hint="eastAsia"/>
                      <w:color w:val="000000"/>
                      <w:spacing w:val="-20"/>
                      <w:kern w:val="0"/>
                      <w:szCs w:val="21"/>
                    </w:rPr>
                    <w:t>机械设计制造及其自动化</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材料成型及控制工程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080204</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机械电子工程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工业设计</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080206</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过程装备与控制工程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080207</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车辆工程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080208</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汽车服务工程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080210</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微机电系统工程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080301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测控技术与仪器</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材料科学与工程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材料物理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材料化学</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080404</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冶金工程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金属材料工程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080406</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无机非金属材料工程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080407</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高分子材料与工程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080408</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复合材料与工程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080409</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粉体材料科学与工程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080410</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宝石及材料工艺学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080411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焊接技术与工程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080412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功能材料</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080413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纳米材料与技术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080414</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新能源材料与器件</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080415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材料设计科学与工程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080501</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能源与动力工程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080502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能源与环境系统工程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080503</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新能源科学与工程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080601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电气工程及其自动化</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080602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智能电网信息工程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080603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光源与照明</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080604</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电气工程与智能控制</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080605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电机电器智能化</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080606</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电缆工程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电子信息工程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080702</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电子科学与技术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通信工程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080704</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微电子科学与工程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光电信息科学与工程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080706</w:t>
                  </w:r>
                </w:p>
              </w:tc>
              <w:tc>
                <w:tcPr>
                  <w:tcW w:w="2551"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信息工程</w:t>
                  </w:r>
                </w:p>
              </w:tc>
            </w:tr>
          </w:tbl>
          <w:p w:rsidR="005C7AE6" w:rsidRPr="00B06FF0" w:rsidRDefault="005C7AE6" w:rsidP="00B06FF0">
            <w:pPr>
              <w:pStyle w:val="af5"/>
              <w:contextualSpacing/>
              <w:jc w:val="left"/>
              <w:rPr>
                <w:rFonts w:ascii="黑体" w:eastAsia="黑体" w:hAnsi="黑体"/>
                <w:color w:val="000000"/>
                <w:sz w:val="32"/>
                <w:szCs w:val="32"/>
                <w:lang w:eastAsia="zh-CN"/>
              </w:rPr>
            </w:pPr>
          </w:p>
        </w:tc>
        <w:tc>
          <w:tcPr>
            <w:tcW w:w="1440" w:type="dxa"/>
            <w:vAlign w:val="center"/>
          </w:tcPr>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contextualSpacing/>
              <w:jc w:val="center"/>
              <w:rPr>
                <w:rFonts w:ascii="黑体" w:eastAsia="黑体" w:hAnsi="黑体"/>
                <w:color w:val="000000"/>
                <w:sz w:val="32"/>
                <w:szCs w:val="32"/>
                <w:lang w:eastAsia="zh-CN"/>
              </w:rPr>
            </w:pPr>
            <w:r w:rsidRPr="00B06FF0">
              <w:rPr>
                <w:rFonts w:ascii="仿宋" w:eastAsia="仿宋" w:hAnsi="仿宋" w:hint="eastAsia"/>
                <w:bCs/>
                <w:color w:val="000000"/>
                <w:sz w:val="24"/>
              </w:rPr>
              <w:t>高数（二）</w:t>
            </w:r>
          </w:p>
        </w:tc>
      </w:tr>
      <w:tr w:rsidR="005C7AE6" w:rsidRPr="00B06FF0" w:rsidTr="00B06FF0">
        <w:tc>
          <w:tcPr>
            <w:tcW w:w="7621" w:type="dxa"/>
          </w:tcPr>
          <w:tbl>
            <w:tblPr>
              <w:tblW w:w="7405" w:type="dxa"/>
              <w:tblLook w:val="04A0" w:firstRow="1" w:lastRow="0" w:firstColumn="1" w:lastColumn="0" w:noHBand="0" w:noVBand="1"/>
            </w:tblPr>
            <w:tblGrid>
              <w:gridCol w:w="900"/>
              <w:gridCol w:w="2961"/>
              <w:gridCol w:w="851"/>
              <w:gridCol w:w="2693"/>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lastRenderedPageBreak/>
                    <w:t>080707</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广播电视工程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080708</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水声工程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080709</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电子封装技术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080710</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spacing w:val="-20"/>
                      <w:kern w:val="0"/>
                      <w:szCs w:val="21"/>
                    </w:rPr>
                  </w:pPr>
                  <w:r w:rsidRPr="00B06FF0">
                    <w:rPr>
                      <w:rFonts w:ascii="仿宋" w:eastAsia="仿宋" w:hAnsi="仿宋" w:cs="宋体" w:hint="eastAsia"/>
                      <w:color w:val="000000"/>
                      <w:spacing w:val="-20"/>
                      <w:kern w:val="0"/>
                      <w:szCs w:val="21"/>
                    </w:rPr>
                    <w:t>集成电路设计与集成系统</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医学信息工程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电磁场与无线技术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电波传播与天线</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电子信息科学与技术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电信工程及管理</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080716</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应用电子技术教育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080801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自动化</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080802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轨道交通信号与控制</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080803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机器人工程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080804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邮政工程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计算机科学与技术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软件工程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网络工程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信息安全</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物联网工程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080906</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数字媒体技术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080907</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智能科学与技术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080908</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空间信息与数字技术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080909</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电子与计算机工程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080910</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spacing w:val="-8"/>
                      <w:kern w:val="0"/>
                      <w:szCs w:val="21"/>
                    </w:rPr>
                  </w:pPr>
                  <w:r w:rsidRPr="00B06FF0">
                    <w:rPr>
                      <w:rFonts w:ascii="仿宋" w:eastAsia="仿宋" w:hAnsi="仿宋" w:cs="宋体" w:hint="eastAsia"/>
                      <w:color w:val="000000"/>
                      <w:spacing w:val="-8"/>
                      <w:kern w:val="0"/>
                      <w:szCs w:val="21"/>
                    </w:rPr>
                    <w:t>数据科学与大数据技术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080911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网络空间安全</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080912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新媒体技术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080913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电影制作</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土木工程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建筑环境与能源应用工程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给排水科学与工程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建筑电气与智能化</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081005</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城市地下空间工程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081006</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道路桥梁与渡河工程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081007</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铁道工程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081101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水利水电工程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081102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水文与水资源工程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081103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港口航道与海岸工程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081104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水务工程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081105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水利科学与工程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081201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测绘工程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081202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遥感科学与技术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081203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导航工程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081204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地理国情监测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081205</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地理空间信息工程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081301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化学工程与工艺</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081302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制药工程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081303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资源循环科学与工程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081304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能源化学工程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081305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化学工程与工业生物工程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081401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地质工程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081402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勘查技术与工程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081403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资源勘查工程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081404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地下水科学与工程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081501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采矿工程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081502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石油工程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081503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矿物加工工程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081504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油气储运工程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081505</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矿物资源工程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081506</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海洋油气工程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081601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纺织工程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081602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服装设计与工程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081603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非织造材料与工程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081604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服装设计与工艺教育</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081605</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丝绸设计与工程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081701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轻化工程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081702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包装工程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081703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印刷工程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081704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香料香精技术与工程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交通运输</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交通工程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航海技术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081804</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轮机工程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081805</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081806</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交通设备与控制工程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081807</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救助与打捞工程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081808</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船舶电子电气工程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081901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船舶与海洋工程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081902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海洋工程与技术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081903</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海洋资源开发技术</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航空航天工程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082002</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飞行器设计与工程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飞行器制造工程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082004</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飞行器动力工程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082005</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spacing w:val="-20"/>
                      <w:w w:val="90"/>
                      <w:kern w:val="0"/>
                      <w:szCs w:val="21"/>
                    </w:rPr>
                  </w:pPr>
                  <w:r w:rsidRPr="00B06FF0">
                    <w:rPr>
                      <w:rFonts w:ascii="仿宋" w:eastAsia="仿宋" w:hAnsi="仿宋" w:cs="宋体" w:hint="eastAsia"/>
                      <w:color w:val="000000"/>
                      <w:spacing w:val="-20"/>
                      <w:w w:val="90"/>
                      <w:kern w:val="0"/>
                      <w:szCs w:val="21"/>
                    </w:rPr>
                    <w:t>飞行器环境与生命保障工程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082006</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飞行器质量与可靠性</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082007</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飞行器适航技术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082008</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飞行器控制与信息工程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082009</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spacing w:val="-20"/>
                      <w:kern w:val="0"/>
                      <w:szCs w:val="21"/>
                    </w:rPr>
                  </w:pPr>
                  <w:r w:rsidRPr="00B06FF0">
                    <w:rPr>
                      <w:rFonts w:ascii="仿宋" w:eastAsia="仿宋" w:hAnsi="仿宋" w:cs="宋体" w:hint="eastAsia"/>
                      <w:color w:val="000000"/>
                      <w:spacing w:val="-20"/>
                      <w:kern w:val="0"/>
                      <w:szCs w:val="21"/>
                    </w:rPr>
                    <w:t>无人驾驶航空器系统工程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082101</w:t>
                  </w:r>
                </w:p>
              </w:tc>
              <w:tc>
                <w:tcPr>
                  <w:tcW w:w="296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武器系统与工程</w:t>
                  </w:r>
                </w:p>
              </w:tc>
              <w:tc>
                <w:tcPr>
                  <w:tcW w:w="851"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082102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武器发射工程</w:t>
                  </w:r>
                </w:p>
              </w:tc>
            </w:tr>
          </w:tbl>
          <w:p w:rsidR="005C7AE6" w:rsidRPr="00B06FF0" w:rsidRDefault="005C7AE6" w:rsidP="00B06FF0">
            <w:pPr>
              <w:pStyle w:val="af5"/>
              <w:contextualSpacing/>
              <w:jc w:val="left"/>
              <w:rPr>
                <w:rFonts w:ascii="黑体" w:eastAsia="黑体" w:hAnsi="黑体"/>
                <w:color w:val="000000"/>
                <w:sz w:val="32"/>
                <w:szCs w:val="32"/>
                <w:lang w:eastAsia="zh-CN"/>
              </w:rPr>
            </w:pPr>
          </w:p>
        </w:tc>
        <w:tc>
          <w:tcPr>
            <w:tcW w:w="1440" w:type="dxa"/>
            <w:vAlign w:val="center"/>
          </w:tcPr>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32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contextualSpacing/>
              <w:jc w:val="left"/>
              <w:rPr>
                <w:rFonts w:ascii="黑体" w:eastAsia="黑体" w:hAnsi="黑体"/>
                <w:color w:val="000000"/>
                <w:sz w:val="32"/>
                <w:szCs w:val="32"/>
                <w:lang w:eastAsia="zh-CN"/>
              </w:rPr>
            </w:pPr>
            <w:r w:rsidRPr="00B06FF0">
              <w:rPr>
                <w:rFonts w:ascii="仿宋" w:eastAsia="仿宋" w:hAnsi="仿宋" w:hint="eastAsia"/>
                <w:bCs/>
                <w:color w:val="000000"/>
                <w:sz w:val="24"/>
              </w:rPr>
              <w:t>高数（二）</w:t>
            </w:r>
          </w:p>
        </w:tc>
      </w:tr>
      <w:tr w:rsidR="005C7AE6" w:rsidRPr="00B06FF0" w:rsidTr="00B06FF0">
        <w:tc>
          <w:tcPr>
            <w:tcW w:w="7621" w:type="dxa"/>
          </w:tcPr>
          <w:tbl>
            <w:tblPr>
              <w:tblW w:w="7184" w:type="dxa"/>
              <w:tblLook w:val="04A0" w:firstRow="1" w:lastRow="0" w:firstColumn="1" w:lastColumn="0" w:noHBand="0" w:noVBand="1"/>
            </w:tblPr>
            <w:tblGrid>
              <w:gridCol w:w="900"/>
              <w:gridCol w:w="2820"/>
              <w:gridCol w:w="850"/>
              <w:gridCol w:w="2552"/>
              <w:gridCol w:w="62"/>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lastRenderedPageBreak/>
                    <w:t>082103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探测制导与控制技术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082104</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弹药工程与爆炸技术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082105</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特种能源技术与工程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082106</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装甲车辆工程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082107</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信息对抗技术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082201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核工程与核技术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082202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辐射防护与核安全</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082203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工程物理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082204</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核化工与核燃料工程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082301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农业工程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082302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spacing w:val="-8"/>
                      <w:kern w:val="0"/>
                      <w:szCs w:val="21"/>
                    </w:rPr>
                  </w:pPr>
                  <w:r w:rsidRPr="00B06FF0">
                    <w:rPr>
                      <w:rFonts w:ascii="仿宋" w:eastAsia="仿宋" w:hAnsi="仿宋" w:cs="宋体" w:hint="eastAsia"/>
                      <w:color w:val="000000"/>
                      <w:spacing w:val="-8"/>
                      <w:kern w:val="0"/>
                      <w:szCs w:val="21"/>
                    </w:rPr>
                    <w:t>农业机械化及其自动化</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082303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农业电气化</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082304</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spacing w:val="-8"/>
                      <w:kern w:val="0"/>
                      <w:szCs w:val="21"/>
                    </w:rPr>
                  </w:pPr>
                  <w:r w:rsidRPr="00B06FF0">
                    <w:rPr>
                      <w:rFonts w:ascii="仿宋" w:eastAsia="仿宋" w:hAnsi="仿宋" w:cs="宋体" w:hint="eastAsia"/>
                      <w:color w:val="000000"/>
                      <w:spacing w:val="-8"/>
                      <w:kern w:val="0"/>
                      <w:szCs w:val="21"/>
                    </w:rPr>
                    <w:t>农业建筑环境与能源工程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082305</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农业水利工程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082306</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土地整治工程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082401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森林工程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082402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木材科学与工程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082403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林产化工</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环境科学与工程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环境工程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082505</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环保设备工程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082507</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水质科学与技术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082601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生物医学工程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082602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假肢矫形工程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082603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临床工程技术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食品科学与工程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食品质量与安全</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粮食工程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082704</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乳品工程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082705</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酿酒工程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082706</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葡萄与葡萄酒工程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082709</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食品安全与检测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082801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建筑学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082802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城乡规划</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082803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风景园林</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082804</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历史建筑保护工程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082901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安全工程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083001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083002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生物制药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刑事科学技术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消防工程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交通管理工程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083104</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安全防范工程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083105</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公安视听技术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083106</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抢险救援指挥与技术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083108</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网络安全与执法</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083109</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核生化消防</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083110</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海警舰艇指挥与技术</w:t>
                  </w:r>
                </w:p>
              </w:tc>
            </w:tr>
            <w:tr w:rsidR="005C7AE6" w:rsidRPr="00B06FF0" w:rsidTr="00B06FF0">
              <w:trPr>
                <w:gridAfter w:val="1"/>
                <w:wAfter w:w="62" w:type="dxa"/>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120106</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保密管理</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p>
              </w:tc>
              <w:tc>
                <w:tcPr>
                  <w:tcW w:w="2552"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经济学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经济统计学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国民经济管理</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020104</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资源与环境经济学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020105</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商务经济学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020106</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能源经济</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020107</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劳动经济学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020201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财政学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020202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税收学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金融学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金融工程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保险学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020304</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投资学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020305</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金融数学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020306</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信用管理</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020307</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经济与金融</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020308</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精算学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020309</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互联网金融</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020401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国际经济与贸易</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020402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贸易经济</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070501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地理科学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070502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自然地理与资源环境</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070503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人文地理与城乡规划</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070504</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地理信息科学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070903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地球信息科学与技术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071001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071002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071003</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生物信息学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071004</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生态学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071101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心理学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071102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应用心理学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071201</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统计学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071202</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应用统计学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080209</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机械工艺技术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080211</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机电技术教育</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080212</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汽车维修工程教育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082503</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环境科学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082504</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环境生态工程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082506</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资源环境科学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082707</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食品营养与检验教育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082708</w:t>
                  </w:r>
                </w:p>
              </w:tc>
              <w:tc>
                <w:tcPr>
                  <w:tcW w:w="282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烹饪与营养教育</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28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090110</w:t>
                  </w:r>
                </w:p>
              </w:tc>
              <w:tc>
                <w:tcPr>
                  <w:tcW w:w="261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8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农艺教育</w:t>
                  </w:r>
                </w:p>
              </w:tc>
            </w:tr>
          </w:tbl>
          <w:p w:rsidR="005C7AE6" w:rsidRPr="00B06FF0" w:rsidRDefault="005C7AE6" w:rsidP="00B06FF0">
            <w:pPr>
              <w:pStyle w:val="af5"/>
              <w:contextualSpacing/>
              <w:jc w:val="left"/>
              <w:rPr>
                <w:rFonts w:ascii="黑体" w:eastAsia="黑体" w:hAnsi="黑体"/>
                <w:color w:val="000000"/>
                <w:sz w:val="32"/>
                <w:szCs w:val="32"/>
                <w:lang w:eastAsia="zh-CN"/>
              </w:rPr>
            </w:pPr>
          </w:p>
        </w:tc>
        <w:tc>
          <w:tcPr>
            <w:tcW w:w="1440" w:type="dxa"/>
            <w:vAlign w:val="center"/>
          </w:tcPr>
          <w:p w:rsidR="005C7AE6" w:rsidRPr="00B06FF0" w:rsidRDefault="005C7AE6" w:rsidP="00B06FF0">
            <w:pPr>
              <w:pStyle w:val="af5"/>
              <w:spacing w:line="28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8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8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8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contextualSpacing/>
              <w:jc w:val="left"/>
              <w:rPr>
                <w:rFonts w:ascii="黑体" w:eastAsia="黑体" w:hAnsi="黑体"/>
                <w:color w:val="000000"/>
                <w:sz w:val="32"/>
                <w:szCs w:val="32"/>
                <w:lang w:eastAsia="zh-CN"/>
              </w:rPr>
            </w:pPr>
            <w:r w:rsidRPr="00B06FF0">
              <w:rPr>
                <w:rFonts w:ascii="仿宋" w:eastAsia="仿宋" w:hAnsi="仿宋" w:hint="eastAsia"/>
                <w:bCs/>
                <w:color w:val="000000"/>
                <w:sz w:val="24"/>
              </w:rPr>
              <w:t>高数（二）</w:t>
            </w:r>
          </w:p>
        </w:tc>
      </w:tr>
      <w:tr w:rsidR="005C7AE6" w:rsidRPr="00B06FF0" w:rsidTr="00B06FF0">
        <w:tc>
          <w:tcPr>
            <w:tcW w:w="7621" w:type="dxa"/>
          </w:tcPr>
          <w:tbl>
            <w:tblPr>
              <w:tblW w:w="7184" w:type="dxa"/>
              <w:tblLook w:val="04A0" w:firstRow="1" w:lastRow="0" w:firstColumn="1" w:lastColumn="0" w:noHBand="0" w:noVBand="1"/>
            </w:tblPr>
            <w:tblGrid>
              <w:gridCol w:w="900"/>
              <w:gridCol w:w="2536"/>
              <w:gridCol w:w="846"/>
              <w:gridCol w:w="288"/>
              <w:gridCol w:w="2614"/>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lastRenderedPageBreak/>
                    <w:t>090111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园艺教育</w:t>
                  </w:r>
                </w:p>
              </w:tc>
              <w:tc>
                <w:tcPr>
                  <w:tcW w:w="113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090403</w:t>
                  </w:r>
                </w:p>
              </w:tc>
              <w:tc>
                <w:tcPr>
                  <w:tcW w:w="261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50" w:firstLine="105"/>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动植物检疫</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药学</w:t>
                  </w:r>
                </w:p>
              </w:tc>
              <w:tc>
                <w:tcPr>
                  <w:tcW w:w="113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100702</w:t>
                  </w:r>
                </w:p>
              </w:tc>
              <w:tc>
                <w:tcPr>
                  <w:tcW w:w="261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50" w:firstLine="105"/>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药物制剂</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100703</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临床药学</w:t>
                  </w:r>
                </w:p>
              </w:tc>
              <w:tc>
                <w:tcPr>
                  <w:tcW w:w="113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100704</w:t>
                  </w:r>
                </w:p>
              </w:tc>
              <w:tc>
                <w:tcPr>
                  <w:tcW w:w="261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50" w:firstLine="105"/>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药事管理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100705</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药物分析</w:t>
                  </w:r>
                </w:p>
              </w:tc>
              <w:tc>
                <w:tcPr>
                  <w:tcW w:w="113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100706</w:t>
                  </w:r>
                </w:p>
              </w:tc>
              <w:tc>
                <w:tcPr>
                  <w:tcW w:w="261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50" w:firstLine="105"/>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药物化学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100707</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海洋药学</w:t>
                  </w:r>
                </w:p>
              </w:tc>
              <w:tc>
                <w:tcPr>
                  <w:tcW w:w="113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100802</w:t>
                  </w:r>
                </w:p>
              </w:tc>
              <w:tc>
                <w:tcPr>
                  <w:tcW w:w="261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50" w:firstLine="105"/>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中药资源与开发</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管理科学</w:t>
                  </w:r>
                </w:p>
              </w:tc>
              <w:tc>
                <w:tcPr>
                  <w:tcW w:w="1134"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120102</w:t>
                  </w:r>
                </w:p>
              </w:tc>
              <w:tc>
                <w:tcPr>
                  <w:tcW w:w="2614"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50" w:firstLine="105"/>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信息管理与信息系统</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120103</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工程管理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120104</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房地产开发与管理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120105</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工程造价</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120107</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邮政管理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工商管理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120202</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市场营销</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120203</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会计学</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120204</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财务管理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120205</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国际商务</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120206</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人力资源管理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120207</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审计学</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120208</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资产评估</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120209</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物业管理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120210</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文化产业管理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120211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劳动关系</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120212</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体育经济与管理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120213</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财务会计教育</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120214</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市场营销教育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120215</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零售业管理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120301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农林经济管理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120302</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农村区域发展</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公共事业管理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120402</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行政管理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120403</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劳动与社会保障</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120404</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土地资源管理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120405</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城市管理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120406</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海关管理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120407</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交通管理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120408</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海事管理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120409</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公共关系学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120410</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健康服务与管理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120411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海警后勤管理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120501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图书馆学</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120502</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档案学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120503</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信息资源管理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120601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物流管理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120602</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物流工程</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120603</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采购管理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120701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工业工程</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120702</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标准化工程</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120703</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质量管理工程</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120801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电子商务</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120802</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电子商务及法律</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120901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旅游管理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120902</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酒店管理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120903</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会展经济与管理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120904</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旅游管理与服务教育</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320101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区域经济开发与管理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420201</w:t>
                  </w:r>
                </w:p>
              </w:tc>
              <w:tc>
                <w:tcPr>
                  <w:tcW w:w="253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网络营销与管理</w:t>
                  </w:r>
                </w:p>
              </w:tc>
              <w:tc>
                <w:tcPr>
                  <w:tcW w:w="846"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420401</w:t>
                  </w:r>
                </w:p>
              </w:tc>
              <w:tc>
                <w:tcPr>
                  <w:tcW w:w="2902" w:type="dxa"/>
                  <w:gridSpan w:val="2"/>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城市公共安全管理</w:t>
                  </w:r>
                </w:p>
              </w:tc>
            </w:tr>
          </w:tbl>
          <w:p w:rsidR="005C7AE6" w:rsidRPr="00B06FF0" w:rsidRDefault="005C7AE6" w:rsidP="00B06FF0">
            <w:pPr>
              <w:pStyle w:val="af5"/>
              <w:spacing w:line="240" w:lineRule="exact"/>
              <w:contextualSpacing/>
              <w:jc w:val="left"/>
              <w:rPr>
                <w:rFonts w:ascii="黑体" w:eastAsia="黑体" w:hAnsi="黑体"/>
                <w:color w:val="000000"/>
                <w:sz w:val="32"/>
                <w:szCs w:val="32"/>
                <w:lang w:eastAsia="zh-CN"/>
              </w:rPr>
            </w:pPr>
          </w:p>
        </w:tc>
        <w:tc>
          <w:tcPr>
            <w:tcW w:w="1440" w:type="dxa"/>
            <w:vAlign w:val="center"/>
          </w:tcPr>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left"/>
              <w:rPr>
                <w:rFonts w:ascii="黑体" w:eastAsia="黑体" w:hAnsi="黑体"/>
                <w:color w:val="000000"/>
                <w:sz w:val="32"/>
                <w:szCs w:val="32"/>
                <w:lang w:eastAsia="zh-CN"/>
              </w:rPr>
            </w:pPr>
            <w:r w:rsidRPr="00B06FF0">
              <w:rPr>
                <w:rFonts w:ascii="仿宋" w:eastAsia="仿宋" w:hAnsi="仿宋" w:hint="eastAsia"/>
                <w:bCs/>
                <w:color w:val="000000"/>
                <w:sz w:val="24"/>
              </w:rPr>
              <w:t>高数（二）</w:t>
            </w:r>
          </w:p>
        </w:tc>
      </w:tr>
    </w:tbl>
    <w:p w:rsidR="005C7AE6" w:rsidRPr="00B06FF0" w:rsidRDefault="005C7AE6" w:rsidP="005C7AE6">
      <w:pPr>
        <w:pStyle w:val="af5"/>
        <w:spacing w:line="80" w:lineRule="exact"/>
        <w:contextualSpacing/>
        <w:jc w:val="left"/>
        <w:rPr>
          <w:rFonts w:ascii="仿宋" w:eastAsia="仿宋" w:hAnsi="仿宋"/>
          <w:bCs/>
          <w:color w:val="000000"/>
          <w:sz w:val="24"/>
          <w:szCs w:val="24"/>
        </w:rPr>
      </w:pPr>
    </w:p>
    <w:p w:rsidR="005C7AE6" w:rsidRPr="00B06FF0" w:rsidRDefault="005C7AE6" w:rsidP="005C7AE6">
      <w:pPr>
        <w:pStyle w:val="af5"/>
        <w:contextualSpacing/>
        <w:jc w:val="left"/>
        <w:rPr>
          <w:rFonts w:ascii="黑体" w:eastAsia="黑体" w:hAnsi="黑体"/>
          <w:bCs/>
          <w:color w:val="000000"/>
          <w:sz w:val="32"/>
          <w:szCs w:val="32"/>
        </w:rPr>
      </w:pPr>
      <w:r w:rsidRPr="00B06FF0">
        <w:rPr>
          <w:rFonts w:ascii="黑体" w:eastAsia="黑体" w:hAnsi="黑体"/>
          <w:bCs/>
          <w:color w:val="000000"/>
          <w:sz w:val="32"/>
          <w:szCs w:val="32"/>
        </w:rPr>
        <w:t>四、法学</w:t>
      </w:r>
    </w:p>
    <w:tbl>
      <w:tblPr>
        <w:tblW w:w="89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13"/>
        <w:gridCol w:w="1418"/>
      </w:tblGrid>
      <w:tr w:rsidR="005C7AE6" w:rsidRPr="00B06FF0" w:rsidTr="00B06FF0">
        <w:tc>
          <w:tcPr>
            <w:tcW w:w="7513" w:type="dxa"/>
            <w:tcBorders>
              <w:top w:val="single" w:sz="4" w:space="0" w:color="auto"/>
              <w:left w:val="single" w:sz="4" w:space="0" w:color="auto"/>
              <w:bottom w:val="single" w:sz="4" w:space="0" w:color="auto"/>
              <w:right w:val="single" w:sz="4" w:space="0" w:color="auto"/>
            </w:tcBorders>
            <w:vAlign w:val="center"/>
          </w:tcPr>
          <w:p w:rsidR="005C7AE6" w:rsidRPr="00FE6991" w:rsidRDefault="005C7AE6" w:rsidP="00B06FF0">
            <w:pPr>
              <w:widowControl/>
              <w:contextualSpacing/>
              <w:jc w:val="center"/>
              <w:rPr>
                <w:rFonts w:ascii="仿宋" w:eastAsia="仿宋" w:hAnsi="仿宋" w:cs="宋体"/>
                <w:color w:val="000000"/>
                <w:kern w:val="0"/>
                <w:szCs w:val="21"/>
              </w:rPr>
            </w:pPr>
            <w:r w:rsidRPr="00B06FF0">
              <w:rPr>
                <w:rFonts w:ascii="仿宋" w:eastAsia="仿宋" w:hAnsi="仿宋"/>
                <w:color w:val="000000"/>
                <w:sz w:val="24"/>
                <w:szCs w:val="24"/>
              </w:rPr>
              <w:t>招    生    专    业</w:t>
            </w:r>
          </w:p>
        </w:tc>
        <w:tc>
          <w:tcPr>
            <w:tcW w:w="1418" w:type="dxa"/>
            <w:tcBorders>
              <w:top w:val="single" w:sz="4" w:space="0" w:color="auto"/>
              <w:left w:val="single" w:sz="4" w:space="0" w:color="auto"/>
              <w:bottom w:val="single" w:sz="4" w:space="0" w:color="auto"/>
              <w:right w:val="single" w:sz="4" w:space="0" w:color="auto"/>
            </w:tcBorders>
            <w:vAlign w:val="center"/>
          </w:tcPr>
          <w:p w:rsidR="005C7AE6" w:rsidRPr="00B06FF0" w:rsidDel="00366A26" w:rsidRDefault="005C7AE6" w:rsidP="00B06FF0">
            <w:pPr>
              <w:pStyle w:val="af5"/>
              <w:contextualSpacing/>
              <w:jc w:val="center"/>
              <w:rPr>
                <w:rFonts w:ascii="仿宋" w:eastAsia="仿宋" w:hAnsi="仿宋"/>
                <w:bCs/>
                <w:color w:val="000000"/>
                <w:sz w:val="24"/>
              </w:rPr>
            </w:pPr>
            <w:r w:rsidRPr="00B06FF0">
              <w:rPr>
                <w:rFonts w:ascii="仿宋" w:eastAsia="仿宋" w:hAnsi="仿宋"/>
                <w:color w:val="000000"/>
                <w:sz w:val="24"/>
                <w:szCs w:val="24"/>
                <w:lang w:val="en-US" w:eastAsia="zh-CN"/>
              </w:rPr>
              <w:t>统考科目</w:t>
            </w:r>
          </w:p>
        </w:tc>
      </w:tr>
      <w:tr w:rsidR="005C7AE6" w:rsidRPr="00B06FF0" w:rsidTr="00B06FF0">
        <w:tc>
          <w:tcPr>
            <w:tcW w:w="7513" w:type="dxa"/>
            <w:tcBorders>
              <w:top w:val="single" w:sz="4" w:space="0" w:color="auto"/>
              <w:left w:val="single" w:sz="4" w:space="0" w:color="auto"/>
              <w:bottom w:val="single" w:sz="4" w:space="0" w:color="auto"/>
              <w:right w:val="single" w:sz="4" w:space="0" w:color="auto"/>
            </w:tcBorders>
          </w:tcPr>
          <w:tbl>
            <w:tblPr>
              <w:tblW w:w="6838" w:type="dxa"/>
              <w:tblLook w:val="04A0" w:firstRow="1" w:lastRow="0" w:firstColumn="1" w:lastColumn="0" w:noHBand="0" w:noVBand="1"/>
            </w:tblPr>
            <w:tblGrid>
              <w:gridCol w:w="900"/>
              <w:gridCol w:w="2320"/>
              <w:gridCol w:w="900"/>
              <w:gridCol w:w="2718"/>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030101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法学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030102</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知识产权</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030103</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监狱学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030201</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政治学与行政学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030202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国际政治</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030203</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外交学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030204</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Chars="250"/>
                    <w:contextualSpacing/>
                    <w:jc w:val="left"/>
                    <w:rPr>
                      <w:rFonts w:ascii="仿宋" w:eastAsia="仿宋" w:hAnsi="仿宋" w:cs="宋体"/>
                      <w:color w:val="000000"/>
                      <w:spacing w:val="-20"/>
                      <w:kern w:val="0"/>
                      <w:szCs w:val="21"/>
                    </w:rPr>
                  </w:pPr>
                  <w:r w:rsidRPr="00B06FF0">
                    <w:rPr>
                      <w:rFonts w:ascii="仿宋" w:eastAsia="仿宋" w:hAnsi="仿宋" w:cs="宋体" w:hint="eastAsia"/>
                      <w:color w:val="000000"/>
                      <w:spacing w:val="-20"/>
                      <w:kern w:val="0"/>
                      <w:szCs w:val="21"/>
                    </w:rPr>
                    <w:t>国际事务与国际关系</w:t>
                  </w:r>
                </w:p>
              </w:tc>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030205</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政治学、经济学与哲学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030301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社会学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030302</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社会工作</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030303</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人类学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030304</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女性学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6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030305</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家政学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030501</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6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科学社会主义</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030502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中国共产党历史</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030503</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思想政治教育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030601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治安学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030602</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侦查学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030603</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边防管理</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030604</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禁毒学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030605</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警犬技术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030606</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经济犯罪侦查</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030607</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边防指挥</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030608</w:t>
                  </w:r>
                </w:p>
              </w:tc>
              <w:tc>
                <w:tcPr>
                  <w:tcW w:w="2718"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消防指挥</w:t>
                  </w:r>
                </w:p>
              </w:tc>
            </w:tr>
          </w:tbl>
          <w:p w:rsidR="005C7AE6" w:rsidRPr="00B06FF0" w:rsidRDefault="005C7AE6" w:rsidP="00B06FF0">
            <w:pPr>
              <w:pStyle w:val="af5"/>
              <w:spacing w:line="260" w:lineRule="exact"/>
              <w:contextualSpacing/>
              <w:jc w:val="left"/>
              <w:rPr>
                <w:rFonts w:ascii="仿宋" w:eastAsia="仿宋" w:hAnsi="仿宋"/>
                <w:bCs/>
                <w:color w:val="000000"/>
                <w:sz w:val="24"/>
                <w:szCs w:val="24"/>
                <w:lang w:val="en-US"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pStyle w:val="af5"/>
              <w:spacing w:line="26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6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6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6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60" w:lineRule="exact"/>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民法</w:t>
            </w:r>
          </w:p>
        </w:tc>
      </w:tr>
      <w:tr w:rsidR="005C7AE6" w:rsidRPr="00B06FF0" w:rsidTr="00B06FF0">
        <w:tc>
          <w:tcPr>
            <w:tcW w:w="7513" w:type="dxa"/>
            <w:tcBorders>
              <w:top w:val="single" w:sz="4" w:space="0" w:color="auto"/>
              <w:left w:val="single" w:sz="4" w:space="0" w:color="auto"/>
              <w:bottom w:val="single" w:sz="4" w:space="0" w:color="auto"/>
              <w:right w:val="single" w:sz="4" w:space="0" w:color="auto"/>
            </w:tcBorders>
          </w:tcPr>
          <w:tbl>
            <w:tblPr>
              <w:tblW w:w="6680" w:type="dxa"/>
              <w:tblLook w:val="04A0" w:firstRow="1" w:lastRow="0" w:firstColumn="1" w:lastColumn="0" w:noHBand="0" w:noVBand="1"/>
            </w:tblPr>
            <w:tblGrid>
              <w:gridCol w:w="900"/>
              <w:gridCol w:w="2320"/>
              <w:gridCol w:w="900"/>
              <w:gridCol w:w="2560"/>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lastRenderedPageBreak/>
                    <w:t>030609</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警卫学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030610</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公安情报学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犯罪学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030612</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公安管理学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030613</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涉外警务</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030614</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国内安全保卫</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030615</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警务指挥与战术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030616</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技术侦查学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030617</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海警执法</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083107</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火灾勘查</w:t>
                  </w:r>
                </w:p>
              </w:tc>
            </w:tr>
            <w:tr w:rsidR="005C7AE6" w:rsidRPr="00B06FF0" w:rsidTr="00B06FF0">
              <w:trPr>
                <w:gridAfter w:val="2"/>
                <w:wAfter w:w="3460" w:type="dxa"/>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330101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监所管理</w:t>
                  </w:r>
                </w:p>
              </w:tc>
            </w:tr>
          </w:tbl>
          <w:p w:rsidR="005C7AE6" w:rsidRPr="00B06FF0" w:rsidRDefault="005C7AE6" w:rsidP="00B06FF0">
            <w:pPr>
              <w:widowControl/>
              <w:spacing w:line="240" w:lineRule="exact"/>
              <w:contextualSpacing/>
              <w:jc w:val="left"/>
              <w:rPr>
                <w:rFonts w:ascii="仿宋" w:eastAsia="仿宋" w:hAnsi="仿宋" w:cs="宋体"/>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Del="00366A26" w:rsidRDefault="005C7AE6" w:rsidP="00B06FF0">
            <w:pPr>
              <w:pStyle w:val="af5"/>
              <w:spacing w:line="240" w:lineRule="exact"/>
              <w:contextualSpacing/>
              <w:jc w:val="center"/>
              <w:rPr>
                <w:rFonts w:ascii="仿宋" w:eastAsia="仿宋" w:hAnsi="仿宋"/>
                <w:bCs/>
                <w:color w:val="000000"/>
                <w:sz w:val="24"/>
              </w:rPr>
            </w:pPr>
            <w:r w:rsidRPr="00B06FF0">
              <w:rPr>
                <w:rFonts w:ascii="仿宋" w:eastAsia="仿宋" w:hAnsi="仿宋"/>
                <w:color w:val="000000"/>
                <w:sz w:val="24"/>
                <w:szCs w:val="24"/>
                <w:lang w:val="en-US" w:eastAsia="zh-CN"/>
              </w:rPr>
              <w:t>民法</w:t>
            </w:r>
          </w:p>
        </w:tc>
      </w:tr>
    </w:tbl>
    <w:p w:rsidR="005C7AE6" w:rsidRPr="00B06FF0" w:rsidRDefault="005C7AE6" w:rsidP="005C7AE6">
      <w:pPr>
        <w:pStyle w:val="af5"/>
        <w:spacing w:line="240" w:lineRule="exact"/>
        <w:contextualSpacing/>
        <w:jc w:val="left"/>
        <w:rPr>
          <w:rFonts w:ascii="仿宋" w:eastAsia="仿宋" w:hAnsi="仿宋"/>
          <w:bCs/>
          <w:color w:val="000000"/>
          <w:sz w:val="24"/>
          <w:szCs w:val="24"/>
        </w:rPr>
      </w:pPr>
    </w:p>
    <w:p w:rsidR="005C7AE6" w:rsidRPr="00B06FF0" w:rsidRDefault="005C7AE6" w:rsidP="005C7AE6">
      <w:pPr>
        <w:pStyle w:val="af5"/>
        <w:contextualSpacing/>
        <w:jc w:val="left"/>
        <w:rPr>
          <w:rFonts w:ascii="黑体" w:eastAsia="黑体" w:hAnsi="黑体"/>
          <w:bCs/>
          <w:color w:val="000000"/>
          <w:sz w:val="32"/>
          <w:szCs w:val="32"/>
        </w:rPr>
      </w:pPr>
      <w:r w:rsidRPr="00B06FF0">
        <w:rPr>
          <w:rFonts w:ascii="黑体" w:eastAsia="黑体" w:hAnsi="黑体"/>
          <w:bCs/>
          <w:color w:val="000000"/>
          <w:sz w:val="32"/>
          <w:szCs w:val="32"/>
        </w:rPr>
        <w:t>五、教育学</w:t>
      </w:r>
    </w:p>
    <w:tbl>
      <w:tblPr>
        <w:tblW w:w="89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13"/>
        <w:gridCol w:w="1418"/>
      </w:tblGrid>
      <w:tr w:rsidR="005C7AE6" w:rsidRPr="00B06FF0" w:rsidTr="00B06FF0">
        <w:trPr>
          <w:trHeight w:val="240"/>
        </w:trPr>
        <w:tc>
          <w:tcPr>
            <w:tcW w:w="7513" w:type="dxa"/>
            <w:tcBorders>
              <w:top w:val="single" w:sz="4" w:space="0" w:color="auto"/>
              <w:left w:val="single" w:sz="4" w:space="0" w:color="auto"/>
              <w:bottom w:val="single" w:sz="4" w:space="0" w:color="auto"/>
              <w:right w:val="single" w:sz="4" w:space="0" w:color="auto"/>
            </w:tcBorders>
          </w:tcPr>
          <w:p w:rsidR="005C7AE6" w:rsidRPr="00B06FF0" w:rsidRDefault="005C7AE6" w:rsidP="00B06FF0">
            <w:pPr>
              <w:pStyle w:val="af5"/>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招    生    专    业</w:t>
            </w:r>
          </w:p>
        </w:tc>
        <w:tc>
          <w:tcPr>
            <w:tcW w:w="1418" w:type="dxa"/>
            <w:tcBorders>
              <w:top w:val="single" w:sz="4" w:space="0" w:color="auto"/>
              <w:left w:val="single" w:sz="4" w:space="0" w:color="auto"/>
              <w:bottom w:val="single" w:sz="4" w:space="0" w:color="auto"/>
              <w:right w:val="single" w:sz="4" w:space="0" w:color="auto"/>
            </w:tcBorders>
          </w:tcPr>
          <w:p w:rsidR="005C7AE6" w:rsidRPr="00B06FF0" w:rsidRDefault="005C7AE6" w:rsidP="00B06FF0">
            <w:pPr>
              <w:pStyle w:val="af5"/>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统考科目</w:t>
            </w:r>
          </w:p>
        </w:tc>
      </w:tr>
      <w:tr w:rsidR="005C7AE6" w:rsidRPr="00B06FF0" w:rsidTr="00B06FF0">
        <w:tc>
          <w:tcPr>
            <w:tcW w:w="7513" w:type="dxa"/>
            <w:tcBorders>
              <w:top w:val="single" w:sz="4" w:space="0" w:color="auto"/>
              <w:left w:val="single" w:sz="4" w:space="0" w:color="auto"/>
              <w:bottom w:val="single" w:sz="4" w:space="0" w:color="auto"/>
              <w:right w:val="single" w:sz="4" w:space="0" w:color="auto"/>
            </w:tcBorders>
          </w:tcPr>
          <w:tbl>
            <w:tblPr>
              <w:tblW w:w="6680" w:type="dxa"/>
              <w:tblLook w:val="04A0" w:firstRow="1" w:lastRow="0" w:firstColumn="1" w:lastColumn="0" w:noHBand="0" w:noVBand="1"/>
            </w:tblPr>
            <w:tblGrid>
              <w:gridCol w:w="900"/>
              <w:gridCol w:w="2678"/>
              <w:gridCol w:w="846"/>
              <w:gridCol w:w="2560"/>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040101</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教育学</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040102</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科学教育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040103</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人文教育</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040104</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教育技术学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040105</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艺术教育</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040106</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学前教育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040107</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小学教育</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040108</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特殊教育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040109</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华文教育</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040110</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教育康复学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040111</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卫生教育</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040201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体育教育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040202</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运动训练</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040203</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社会体育指导与管理</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040204</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武术与民族传统体育</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040205</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运动人体科学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040206</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运动康复</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040207</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休闲体育</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340101</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教育管理</w:t>
                  </w:r>
                </w:p>
              </w:tc>
              <w:tc>
                <w:tcPr>
                  <w:tcW w:w="542"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340102</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心理健康教育</w:t>
                  </w:r>
                </w:p>
              </w:tc>
            </w:tr>
            <w:tr w:rsidR="005C7AE6" w:rsidRPr="00B06FF0" w:rsidTr="00B06FF0">
              <w:trPr>
                <w:gridAfter w:val="2"/>
                <w:wAfter w:w="3102" w:type="dxa"/>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340103</w:t>
                  </w:r>
                </w:p>
              </w:tc>
              <w:tc>
                <w:tcPr>
                  <w:tcW w:w="2678"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双语教育</w:t>
                  </w:r>
                </w:p>
              </w:tc>
            </w:tr>
          </w:tbl>
          <w:p w:rsidR="005C7AE6" w:rsidRPr="00B06FF0" w:rsidRDefault="005C7AE6" w:rsidP="00B06FF0">
            <w:pPr>
              <w:pStyle w:val="af5"/>
              <w:spacing w:line="240" w:lineRule="exact"/>
              <w:contextualSpacing/>
              <w:jc w:val="left"/>
              <w:rPr>
                <w:rFonts w:ascii="仿宋" w:eastAsia="仿宋" w:hAnsi="仿宋"/>
                <w:bCs/>
                <w:color w:val="000000"/>
                <w:sz w:val="24"/>
                <w:szCs w:val="24"/>
                <w:lang w:val="en-US"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widowControl/>
              <w:spacing w:line="240" w:lineRule="exact"/>
              <w:contextualSpacing/>
              <w:jc w:val="center"/>
              <w:rPr>
                <w:rFonts w:ascii="仿宋" w:eastAsia="仿宋" w:hAnsi="仿宋"/>
                <w:color w:val="000000"/>
                <w:sz w:val="24"/>
              </w:rPr>
            </w:pPr>
          </w:p>
          <w:p w:rsidR="005C7AE6" w:rsidRPr="00B06FF0" w:rsidRDefault="005C7AE6" w:rsidP="00B06FF0">
            <w:pPr>
              <w:widowControl/>
              <w:spacing w:line="240" w:lineRule="exact"/>
              <w:ind w:firstLine="0"/>
              <w:contextualSpacing/>
              <w:jc w:val="center"/>
              <w:rPr>
                <w:rFonts w:ascii="仿宋" w:eastAsia="仿宋" w:hAnsi="仿宋"/>
                <w:bCs/>
                <w:color w:val="000000"/>
                <w:sz w:val="24"/>
              </w:rPr>
            </w:pPr>
            <w:r w:rsidRPr="00B06FF0">
              <w:rPr>
                <w:rFonts w:ascii="仿宋" w:eastAsia="仿宋" w:hAnsi="仿宋" w:hint="eastAsia"/>
                <w:color w:val="000000"/>
                <w:sz w:val="24"/>
              </w:rPr>
              <w:t>教育理论</w:t>
            </w:r>
          </w:p>
        </w:tc>
      </w:tr>
    </w:tbl>
    <w:p w:rsidR="005C7AE6" w:rsidRPr="00B06FF0" w:rsidRDefault="005C7AE6" w:rsidP="005C7AE6">
      <w:pPr>
        <w:pStyle w:val="af5"/>
        <w:spacing w:line="240" w:lineRule="exact"/>
        <w:contextualSpacing/>
        <w:jc w:val="left"/>
        <w:rPr>
          <w:rFonts w:ascii="仿宋" w:eastAsia="仿宋" w:hAnsi="仿宋"/>
          <w:bCs/>
          <w:color w:val="000000"/>
          <w:sz w:val="24"/>
          <w:szCs w:val="24"/>
        </w:rPr>
      </w:pPr>
    </w:p>
    <w:p w:rsidR="005C7AE6" w:rsidRPr="00B06FF0" w:rsidRDefault="005C7AE6" w:rsidP="005C7AE6">
      <w:pPr>
        <w:pStyle w:val="af5"/>
        <w:spacing w:line="240" w:lineRule="exact"/>
        <w:contextualSpacing/>
        <w:jc w:val="left"/>
        <w:rPr>
          <w:rFonts w:ascii="仿宋" w:eastAsia="仿宋" w:hAnsi="仿宋"/>
          <w:bCs/>
          <w:color w:val="000000"/>
          <w:sz w:val="24"/>
          <w:szCs w:val="24"/>
        </w:rPr>
      </w:pPr>
    </w:p>
    <w:p w:rsidR="005C7AE6" w:rsidRPr="00B06FF0" w:rsidRDefault="005C7AE6" w:rsidP="005C7AE6">
      <w:pPr>
        <w:pStyle w:val="af5"/>
        <w:contextualSpacing/>
        <w:jc w:val="left"/>
        <w:rPr>
          <w:rFonts w:ascii="黑体" w:eastAsia="黑体" w:hAnsi="黑体"/>
          <w:bCs/>
          <w:color w:val="000000"/>
          <w:sz w:val="32"/>
          <w:szCs w:val="32"/>
        </w:rPr>
      </w:pPr>
      <w:r w:rsidRPr="00B06FF0">
        <w:rPr>
          <w:rFonts w:ascii="黑体" w:eastAsia="黑体" w:hAnsi="黑体"/>
          <w:bCs/>
          <w:color w:val="000000"/>
          <w:sz w:val="32"/>
          <w:szCs w:val="32"/>
        </w:rPr>
        <w:t>六、农学</w:t>
      </w: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13"/>
        <w:gridCol w:w="1418"/>
      </w:tblGrid>
      <w:tr w:rsidR="005C7AE6" w:rsidRPr="00B06FF0" w:rsidTr="00B06FF0">
        <w:trPr>
          <w:trHeight w:val="198"/>
        </w:trPr>
        <w:tc>
          <w:tcPr>
            <w:tcW w:w="7513" w:type="dxa"/>
            <w:tcBorders>
              <w:top w:val="single" w:sz="4" w:space="0" w:color="auto"/>
              <w:left w:val="single" w:sz="4" w:space="0" w:color="auto"/>
              <w:bottom w:val="single" w:sz="4" w:space="0" w:color="auto"/>
              <w:right w:val="single" w:sz="4" w:space="0" w:color="auto"/>
            </w:tcBorders>
          </w:tcPr>
          <w:p w:rsidR="005C7AE6" w:rsidRPr="00B06FF0" w:rsidRDefault="005C7AE6" w:rsidP="00B06FF0">
            <w:pPr>
              <w:pStyle w:val="af5"/>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招    生    专    业</w:t>
            </w:r>
          </w:p>
        </w:tc>
        <w:tc>
          <w:tcPr>
            <w:tcW w:w="1418" w:type="dxa"/>
            <w:tcBorders>
              <w:top w:val="single" w:sz="4" w:space="0" w:color="auto"/>
              <w:left w:val="single" w:sz="4" w:space="0" w:color="auto"/>
              <w:bottom w:val="single" w:sz="4" w:space="0" w:color="auto"/>
              <w:right w:val="single" w:sz="4" w:space="0" w:color="auto"/>
            </w:tcBorders>
          </w:tcPr>
          <w:p w:rsidR="005C7AE6" w:rsidRPr="00B06FF0" w:rsidRDefault="005C7AE6" w:rsidP="00B06FF0">
            <w:pPr>
              <w:pStyle w:val="af5"/>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统考科目</w:t>
            </w:r>
          </w:p>
        </w:tc>
      </w:tr>
      <w:tr w:rsidR="005C7AE6" w:rsidRPr="00B06FF0" w:rsidTr="00B06FF0">
        <w:trPr>
          <w:trHeight w:val="4420"/>
        </w:trPr>
        <w:tc>
          <w:tcPr>
            <w:tcW w:w="7513" w:type="dxa"/>
            <w:tcBorders>
              <w:top w:val="single" w:sz="4" w:space="0" w:color="auto"/>
              <w:left w:val="single" w:sz="4" w:space="0" w:color="auto"/>
              <w:right w:val="single" w:sz="4" w:space="0" w:color="auto"/>
            </w:tcBorders>
          </w:tcPr>
          <w:tbl>
            <w:tblPr>
              <w:tblW w:w="7405" w:type="dxa"/>
              <w:tblLayout w:type="fixed"/>
              <w:tblLook w:val="04A0" w:firstRow="1" w:lastRow="0" w:firstColumn="1" w:lastColumn="0" w:noHBand="0" w:noVBand="1"/>
            </w:tblPr>
            <w:tblGrid>
              <w:gridCol w:w="885"/>
              <w:gridCol w:w="2693"/>
              <w:gridCol w:w="850"/>
              <w:gridCol w:w="2977"/>
            </w:tblGrid>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090101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090102</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园艺</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090103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植物保护</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090104</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植物科学与技术</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090105</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种子科学与工程</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090106</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设施农业科学与工程</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090107</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茶学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090108</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烟草</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0901</w:t>
                  </w:r>
                  <w:r w:rsidRPr="00BE2F06">
                    <w:rPr>
                      <w:rFonts w:ascii="仿宋" w:eastAsia="仿宋" w:hAnsi="仿宋" w:cs="宋体" w:hint="eastAsia"/>
                      <w:color w:val="000000"/>
                      <w:kern w:val="0"/>
                      <w:szCs w:val="21"/>
                    </w:rPr>
                    <w:t>09</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应用生物科学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090201</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农业资源与环境</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090202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Chars="258"/>
                    <w:contextualSpacing/>
                    <w:jc w:val="left"/>
                    <w:rPr>
                      <w:rFonts w:ascii="仿宋" w:eastAsia="仿宋" w:hAnsi="仿宋" w:cs="宋体"/>
                      <w:color w:val="000000"/>
                      <w:spacing w:val="-12"/>
                      <w:w w:val="90"/>
                      <w:kern w:val="0"/>
                      <w:szCs w:val="21"/>
                    </w:rPr>
                  </w:pPr>
                  <w:r w:rsidRPr="00B06FF0">
                    <w:rPr>
                      <w:rFonts w:ascii="仿宋" w:eastAsia="仿宋" w:hAnsi="仿宋" w:cs="宋体" w:hint="eastAsia"/>
                      <w:color w:val="000000"/>
                      <w:spacing w:val="-12"/>
                      <w:w w:val="90"/>
                      <w:kern w:val="0"/>
                      <w:szCs w:val="21"/>
                    </w:rPr>
                    <w:t>野生动物与自然保护区管理</w:t>
                  </w:r>
                </w:p>
              </w:tc>
              <w:tc>
                <w:tcPr>
                  <w:tcW w:w="850"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090203</w:t>
                  </w:r>
                </w:p>
              </w:tc>
              <w:tc>
                <w:tcPr>
                  <w:tcW w:w="2977" w:type="dxa"/>
                  <w:tcBorders>
                    <w:top w:val="nil"/>
                    <w:left w:val="nil"/>
                    <w:bottom w:val="nil"/>
                    <w:right w:val="nil"/>
                  </w:tcBorders>
                  <w:shd w:val="clear" w:color="auto" w:fill="auto"/>
                  <w:noWrap/>
                  <w:vAlign w:val="center"/>
                </w:tcPr>
                <w:p w:rsidR="005C7AE6" w:rsidRPr="00FE6991" w:rsidRDefault="005C7AE6" w:rsidP="00B06FF0">
                  <w:pPr>
                    <w:widowControl/>
                    <w:spacing w:line="34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w:t>
                  </w:r>
                  <w:r w:rsidRPr="00B06FF0">
                    <w:rPr>
                      <w:rFonts w:ascii="仿宋" w:eastAsia="仿宋" w:hAnsi="仿宋" w:cs="宋体" w:hint="eastAsia"/>
                      <w:color w:val="000000"/>
                      <w:spacing w:val="-8"/>
                      <w:kern w:val="0"/>
                      <w:szCs w:val="21"/>
                    </w:rPr>
                    <w:t>土保持与荒漠化防治</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090301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动物科学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090302</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蚕学</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090303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蜂学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090401</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动物医学</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090402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动物药学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090501</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林学</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090502</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园林</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090503</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森林保护</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090601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水产养殖学</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090602</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海洋渔业科学与技术</w:t>
                  </w:r>
                </w:p>
              </w:tc>
            </w:tr>
            <w:tr w:rsidR="005C7AE6" w:rsidRPr="00B06FF0" w:rsidTr="00B06FF0">
              <w:trPr>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090603</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水族科学与技术</w:t>
                  </w:r>
                </w:p>
              </w:tc>
              <w:tc>
                <w:tcPr>
                  <w:tcW w:w="850"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090604</w:t>
                  </w:r>
                </w:p>
              </w:tc>
              <w:tc>
                <w:tcPr>
                  <w:tcW w:w="2977"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水生动物医学</w:t>
                  </w:r>
                </w:p>
              </w:tc>
            </w:tr>
            <w:tr w:rsidR="005C7AE6" w:rsidRPr="00B06FF0" w:rsidTr="00B06FF0">
              <w:trPr>
                <w:gridAfter w:val="2"/>
                <w:wAfter w:w="3827" w:type="dxa"/>
                <w:trHeight w:val="270"/>
              </w:trPr>
              <w:tc>
                <w:tcPr>
                  <w:tcW w:w="885" w:type="dxa"/>
                  <w:tcBorders>
                    <w:top w:val="nil"/>
                    <w:left w:val="nil"/>
                    <w:bottom w:val="nil"/>
                    <w:right w:val="nil"/>
                  </w:tcBorders>
                  <w:shd w:val="clear" w:color="auto" w:fill="auto"/>
                  <w:noWrap/>
                  <w:vAlign w:val="center"/>
                </w:tcPr>
                <w:p w:rsidR="005C7AE6" w:rsidRPr="00BE2F06" w:rsidRDefault="005C7AE6" w:rsidP="00B06FF0">
                  <w:pPr>
                    <w:widowControl/>
                    <w:spacing w:line="3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090701</w:t>
                  </w:r>
                </w:p>
              </w:tc>
              <w:tc>
                <w:tcPr>
                  <w:tcW w:w="2693" w:type="dxa"/>
                  <w:tcBorders>
                    <w:top w:val="nil"/>
                    <w:left w:val="nil"/>
                    <w:bottom w:val="nil"/>
                    <w:right w:val="nil"/>
                  </w:tcBorders>
                  <w:shd w:val="clear" w:color="auto" w:fill="auto"/>
                  <w:noWrap/>
                  <w:vAlign w:val="center"/>
                </w:tcPr>
                <w:p w:rsidR="005C7AE6" w:rsidRPr="00B06FF0" w:rsidRDefault="005C7AE6" w:rsidP="00B06FF0">
                  <w:pPr>
                    <w:widowControl/>
                    <w:spacing w:line="3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草业科学</w:t>
                  </w:r>
                </w:p>
              </w:tc>
            </w:tr>
          </w:tbl>
          <w:p w:rsidR="005C7AE6" w:rsidRPr="00B06FF0" w:rsidRDefault="005C7AE6" w:rsidP="00B06FF0">
            <w:pPr>
              <w:pStyle w:val="af5"/>
              <w:spacing w:line="340" w:lineRule="exact"/>
              <w:ind w:left="37"/>
              <w:contextualSpacing/>
              <w:jc w:val="left"/>
              <w:rPr>
                <w:rFonts w:ascii="仿宋" w:eastAsia="仿宋" w:hAnsi="仿宋"/>
                <w:bCs/>
                <w:color w:val="000000"/>
                <w:sz w:val="24"/>
                <w:szCs w:val="24"/>
                <w:lang w:val="en-US" w:eastAsia="zh-CN"/>
              </w:rPr>
            </w:pPr>
          </w:p>
        </w:tc>
        <w:tc>
          <w:tcPr>
            <w:tcW w:w="1418" w:type="dxa"/>
            <w:tcBorders>
              <w:top w:val="single" w:sz="4" w:space="0" w:color="auto"/>
              <w:left w:val="single" w:sz="4" w:space="0" w:color="auto"/>
              <w:right w:val="single" w:sz="4" w:space="0" w:color="auto"/>
            </w:tcBorders>
            <w:vAlign w:val="center"/>
          </w:tcPr>
          <w:p w:rsidR="005C7AE6" w:rsidRPr="00B06FF0" w:rsidRDefault="005C7AE6" w:rsidP="00B06FF0">
            <w:pPr>
              <w:pStyle w:val="af5"/>
              <w:spacing w:line="3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ind w:leftChars="-71" w:left="2" w:rightChars="-104" w:right="-218" w:hangingChars="63" w:hanging="151"/>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生态学基础</w:t>
            </w:r>
          </w:p>
        </w:tc>
      </w:tr>
    </w:tbl>
    <w:p w:rsidR="005C7AE6" w:rsidRPr="00B06FF0" w:rsidRDefault="005C7AE6" w:rsidP="005C7AE6">
      <w:pPr>
        <w:pStyle w:val="af5"/>
        <w:spacing w:line="240" w:lineRule="exact"/>
        <w:contextualSpacing/>
        <w:jc w:val="left"/>
        <w:rPr>
          <w:rFonts w:ascii="仿宋" w:eastAsia="仿宋" w:hAnsi="仿宋"/>
          <w:bCs/>
          <w:color w:val="000000"/>
          <w:sz w:val="24"/>
          <w:szCs w:val="24"/>
        </w:rPr>
      </w:pPr>
    </w:p>
    <w:p w:rsidR="005C7AE6" w:rsidRPr="00B06FF0" w:rsidRDefault="005C7AE6" w:rsidP="005C7AE6">
      <w:pPr>
        <w:pStyle w:val="af5"/>
        <w:contextualSpacing/>
        <w:jc w:val="left"/>
        <w:rPr>
          <w:rFonts w:ascii="黑体" w:eastAsia="黑体" w:hAnsi="黑体"/>
          <w:color w:val="000000"/>
          <w:sz w:val="32"/>
          <w:szCs w:val="32"/>
        </w:rPr>
      </w:pPr>
      <w:r w:rsidRPr="00B06FF0">
        <w:rPr>
          <w:rFonts w:ascii="黑体" w:eastAsia="黑体" w:hAnsi="黑体"/>
          <w:bCs/>
          <w:color w:val="000000"/>
          <w:sz w:val="32"/>
          <w:szCs w:val="32"/>
        </w:rPr>
        <w:lastRenderedPageBreak/>
        <w:t>七、医学</w:t>
      </w:r>
      <w:r w:rsidRPr="00B06FF0">
        <w:rPr>
          <w:rFonts w:ascii="黑体" w:eastAsia="黑体" w:hAnsi="黑体"/>
          <w:color w:val="000000"/>
          <w:sz w:val="32"/>
          <w:szCs w:val="32"/>
        </w:rPr>
        <w:t>（中医学类、药学类等两个一级学科除外）</w:t>
      </w:r>
    </w:p>
    <w:tbl>
      <w:tblPr>
        <w:tblW w:w="89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13"/>
        <w:gridCol w:w="1418"/>
      </w:tblGrid>
      <w:tr w:rsidR="005C7AE6" w:rsidRPr="00B06FF0" w:rsidTr="00B06FF0">
        <w:trPr>
          <w:trHeight w:val="274"/>
        </w:trPr>
        <w:tc>
          <w:tcPr>
            <w:tcW w:w="7513" w:type="dxa"/>
            <w:tcBorders>
              <w:top w:val="single" w:sz="4" w:space="0" w:color="auto"/>
              <w:left w:val="single" w:sz="4" w:space="0" w:color="auto"/>
              <w:bottom w:val="single" w:sz="4" w:space="0" w:color="auto"/>
              <w:right w:val="single" w:sz="4" w:space="0" w:color="auto"/>
            </w:tcBorders>
          </w:tcPr>
          <w:p w:rsidR="005C7AE6" w:rsidRPr="00B06FF0" w:rsidRDefault="005C7AE6" w:rsidP="00B06FF0">
            <w:pPr>
              <w:pStyle w:val="af5"/>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招    生    专    业</w:t>
            </w:r>
          </w:p>
        </w:tc>
        <w:tc>
          <w:tcPr>
            <w:tcW w:w="1418" w:type="dxa"/>
            <w:tcBorders>
              <w:top w:val="single" w:sz="4" w:space="0" w:color="auto"/>
              <w:left w:val="single" w:sz="4" w:space="0" w:color="auto"/>
              <w:bottom w:val="single" w:sz="4" w:space="0" w:color="auto"/>
              <w:right w:val="single" w:sz="4" w:space="0" w:color="auto"/>
            </w:tcBorders>
          </w:tcPr>
          <w:p w:rsidR="005C7AE6" w:rsidRPr="00B06FF0" w:rsidRDefault="005C7AE6" w:rsidP="00B06FF0">
            <w:pPr>
              <w:pStyle w:val="af5"/>
              <w:contextualSpacing/>
              <w:jc w:val="center"/>
              <w:rPr>
                <w:rFonts w:ascii="仿宋" w:eastAsia="仿宋" w:hAnsi="仿宋"/>
                <w:bCs/>
                <w:color w:val="000000"/>
                <w:sz w:val="24"/>
                <w:szCs w:val="24"/>
                <w:lang w:val="en-US" w:eastAsia="zh-CN"/>
              </w:rPr>
            </w:pPr>
            <w:r w:rsidRPr="00B06FF0">
              <w:rPr>
                <w:rFonts w:ascii="仿宋" w:eastAsia="仿宋" w:hAnsi="仿宋"/>
                <w:color w:val="000000"/>
                <w:sz w:val="24"/>
                <w:szCs w:val="24"/>
                <w:lang w:val="en-US" w:eastAsia="zh-CN"/>
              </w:rPr>
              <w:t>统考科目</w:t>
            </w:r>
          </w:p>
        </w:tc>
      </w:tr>
      <w:tr w:rsidR="005C7AE6" w:rsidRPr="00B06FF0" w:rsidTr="00B06FF0">
        <w:tc>
          <w:tcPr>
            <w:tcW w:w="7513" w:type="dxa"/>
            <w:tcBorders>
              <w:top w:val="single" w:sz="4" w:space="0" w:color="auto"/>
              <w:left w:val="single" w:sz="4" w:space="0" w:color="auto"/>
              <w:bottom w:val="single" w:sz="4" w:space="0" w:color="auto"/>
              <w:right w:val="single" w:sz="4" w:space="0" w:color="auto"/>
            </w:tcBorders>
          </w:tcPr>
          <w:tbl>
            <w:tblPr>
              <w:tblW w:w="6680" w:type="dxa"/>
              <w:tblLook w:val="04A0" w:firstRow="1" w:lastRow="0" w:firstColumn="1" w:lastColumn="0" w:noHBand="0" w:noVBand="1"/>
            </w:tblPr>
            <w:tblGrid>
              <w:gridCol w:w="900"/>
              <w:gridCol w:w="2320"/>
              <w:gridCol w:w="900"/>
              <w:gridCol w:w="2560"/>
            </w:tblGrid>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100101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基础医学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100102</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100103</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生物医学科学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100201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临床医学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100202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麻醉学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100203</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医学影像学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100204</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眼视光医学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100205</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精神医学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100206</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放射医学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100207</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儿科学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100301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口腔医学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100401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预防医学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100402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食品卫生与营养学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100403</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妇幼保健医学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100404</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卫生监督</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100405</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全球健康学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100508</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傣医学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100509</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回医学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100510</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中医康复学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100511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中医养生学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100512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中医儿科学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100601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中西医临床医学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100901</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法医学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医学检验技术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101002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医学实验技术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101003</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医学影像技术</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101004</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眼视光学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101005</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康复治疗学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E2F06" w:rsidRDefault="005C7AE6" w:rsidP="00B06FF0">
                  <w:pPr>
                    <w:widowControl/>
                    <w:spacing w:line="240" w:lineRule="exact"/>
                    <w:ind w:firstLine="0"/>
                    <w:contextualSpacing/>
                    <w:jc w:val="left"/>
                    <w:rPr>
                      <w:rFonts w:ascii="仿宋" w:eastAsia="仿宋" w:hAnsi="仿宋" w:cs="宋体"/>
                      <w:color w:val="000000"/>
                      <w:kern w:val="0"/>
                      <w:szCs w:val="21"/>
                    </w:rPr>
                  </w:pPr>
                  <w:r w:rsidRPr="00FE6991">
                    <w:rPr>
                      <w:rFonts w:ascii="仿宋" w:eastAsia="仿宋" w:hAnsi="仿宋" w:cs="宋体" w:hint="eastAsia"/>
                      <w:color w:val="000000"/>
                      <w:kern w:val="0"/>
                      <w:szCs w:val="21"/>
                    </w:rPr>
                    <w:t>101006</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口腔医学技术</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101007</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卫生检验与检疫</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101008</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Chars="200" w:firstLine="42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听力与言语康复学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101009</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康复物理治疗</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101010</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康复作业治疗</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101101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护理学</w:t>
                  </w:r>
                </w:p>
              </w:tc>
            </w:tr>
            <w:tr w:rsidR="005C7AE6" w:rsidRPr="00B06FF0" w:rsidTr="00B06FF0">
              <w:trPr>
                <w:trHeight w:val="270"/>
              </w:trPr>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101102</w:t>
                  </w:r>
                </w:p>
              </w:tc>
              <w:tc>
                <w:tcPr>
                  <w:tcW w:w="232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助产学</w:t>
                  </w:r>
                </w:p>
              </w:tc>
              <w:tc>
                <w:tcPr>
                  <w:tcW w:w="90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ind w:firstLine="0"/>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401101</w:t>
                  </w:r>
                </w:p>
              </w:tc>
              <w:tc>
                <w:tcPr>
                  <w:tcW w:w="2560" w:type="dxa"/>
                  <w:tcBorders>
                    <w:top w:val="nil"/>
                    <w:left w:val="nil"/>
                    <w:bottom w:val="nil"/>
                    <w:right w:val="nil"/>
                  </w:tcBorders>
                  <w:shd w:val="clear" w:color="auto" w:fill="auto"/>
                  <w:noWrap/>
                  <w:vAlign w:val="center"/>
                </w:tcPr>
                <w:p w:rsidR="005C7AE6" w:rsidRPr="00B06FF0" w:rsidRDefault="005C7AE6" w:rsidP="00B06FF0">
                  <w:pPr>
                    <w:widowControl/>
                    <w:spacing w:line="240" w:lineRule="exact"/>
                    <w:contextualSpacing/>
                    <w:jc w:val="left"/>
                    <w:rPr>
                      <w:rFonts w:ascii="仿宋" w:eastAsia="仿宋" w:hAnsi="仿宋" w:cs="宋体"/>
                      <w:color w:val="000000"/>
                      <w:kern w:val="0"/>
                      <w:szCs w:val="21"/>
                    </w:rPr>
                  </w:pPr>
                  <w:r w:rsidRPr="00B06FF0">
                    <w:rPr>
                      <w:rFonts w:ascii="仿宋" w:eastAsia="仿宋" w:hAnsi="仿宋" w:cs="宋体" w:hint="eastAsia"/>
                      <w:color w:val="000000"/>
                      <w:kern w:val="0"/>
                      <w:szCs w:val="21"/>
                    </w:rPr>
                    <w:t>社区护理学</w:t>
                  </w:r>
                </w:p>
              </w:tc>
            </w:tr>
          </w:tbl>
          <w:p w:rsidR="005C7AE6" w:rsidRPr="00B06FF0" w:rsidRDefault="005C7AE6" w:rsidP="00B06FF0">
            <w:pPr>
              <w:pStyle w:val="af5"/>
              <w:spacing w:line="240" w:lineRule="exact"/>
              <w:contextualSpacing/>
              <w:jc w:val="left"/>
              <w:rPr>
                <w:rFonts w:ascii="仿宋" w:eastAsia="仿宋" w:hAnsi="仿宋"/>
                <w:bCs/>
                <w:color w:val="000000"/>
                <w:sz w:val="24"/>
                <w:szCs w:val="24"/>
                <w:lang w:val="en-US"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政治</w:t>
            </w: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p>
          <w:p w:rsidR="005C7AE6" w:rsidRPr="00B06FF0" w:rsidRDefault="005C7AE6" w:rsidP="00B06FF0">
            <w:pPr>
              <w:pStyle w:val="af5"/>
              <w:spacing w:line="240" w:lineRule="exact"/>
              <w:contextualSpacing/>
              <w:jc w:val="center"/>
              <w:rPr>
                <w:rFonts w:ascii="仿宋" w:eastAsia="仿宋" w:hAnsi="仿宋"/>
                <w:color w:val="000000"/>
                <w:sz w:val="24"/>
                <w:szCs w:val="24"/>
                <w:lang w:val="en-US" w:eastAsia="zh-CN"/>
              </w:rPr>
            </w:pPr>
            <w:r w:rsidRPr="00B06FF0">
              <w:rPr>
                <w:rFonts w:ascii="仿宋" w:eastAsia="仿宋" w:hAnsi="仿宋"/>
                <w:color w:val="000000"/>
                <w:sz w:val="24"/>
                <w:szCs w:val="24"/>
                <w:lang w:val="en-US" w:eastAsia="zh-CN"/>
              </w:rPr>
              <w:t>外语</w:t>
            </w:r>
          </w:p>
          <w:p w:rsidR="005C7AE6" w:rsidRPr="00B06FF0" w:rsidRDefault="005C7AE6" w:rsidP="00B06FF0">
            <w:pPr>
              <w:widowControl/>
              <w:spacing w:line="240" w:lineRule="exact"/>
              <w:contextualSpacing/>
              <w:jc w:val="center"/>
              <w:rPr>
                <w:rFonts w:ascii="仿宋" w:eastAsia="仿宋" w:hAnsi="仿宋"/>
                <w:color w:val="000000"/>
                <w:sz w:val="24"/>
              </w:rPr>
            </w:pPr>
          </w:p>
          <w:p w:rsidR="005C7AE6" w:rsidRPr="00B06FF0" w:rsidRDefault="005C7AE6" w:rsidP="00B06FF0">
            <w:pPr>
              <w:widowControl/>
              <w:spacing w:line="240" w:lineRule="exact"/>
              <w:ind w:firstLine="0"/>
              <w:contextualSpacing/>
              <w:jc w:val="center"/>
              <w:rPr>
                <w:rFonts w:ascii="仿宋" w:eastAsia="仿宋" w:hAnsi="仿宋"/>
                <w:bCs/>
                <w:color w:val="000000"/>
                <w:sz w:val="24"/>
              </w:rPr>
            </w:pPr>
            <w:r w:rsidRPr="00B06FF0">
              <w:rPr>
                <w:rFonts w:ascii="仿宋" w:eastAsia="仿宋" w:hAnsi="仿宋" w:hint="eastAsia"/>
                <w:color w:val="000000"/>
                <w:sz w:val="24"/>
              </w:rPr>
              <w:t>医学综合</w:t>
            </w:r>
          </w:p>
        </w:tc>
      </w:tr>
    </w:tbl>
    <w:p w:rsidR="005C7AE6" w:rsidRPr="00B06FF0" w:rsidRDefault="005C7AE6" w:rsidP="005C7AE6">
      <w:pPr>
        <w:adjustRightInd w:val="0"/>
        <w:spacing w:line="560" w:lineRule="exact"/>
        <w:ind w:firstLine="0"/>
        <w:jc w:val="center"/>
        <w:rPr>
          <w:rFonts w:ascii="方正小标宋简体" w:eastAsia="方正小标宋简体" w:hAnsi="宋体" w:cs="宋体"/>
          <w:bCs/>
          <w:color w:val="000000"/>
          <w:kern w:val="0"/>
          <w:sz w:val="44"/>
          <w:szCs w:val="44"/>
        </w:rPr>
        <w:sectPr w:rsidR="005C7AE6" w:rsidRPr="00B06FF0" w:rsidSect="00366A26">
          <w:headerReference w:type="default" r:id="rId11"/>
          <w:footerReference w:type="even" r:id="rId12"/>
          <w:footerReference w:type="default" r:id="rId13"/>
          <w:footerReference w:type="first" r:id="rId14"/>
          <w:pgSz w:w="11907" w:h="16840"/>
          <w:pgMar w:top="2098" w:right="1474" w:bottom="1985" w:left="1588" w:header="851" w:footer="1021" w:gutter="0"/>
          <w:pgNumType w:start="1"/>
          <w:cols w:space="720"/>
          <w:docGrid w:type="lines" w:linePitch="312"/>
        </w:sectPr>
      </w:pPr>
    </w:p>
    <w:p w:rsidR="005C7AE6" w:rsidRPr="00B06FF0" w:rsidRDefault="005C7AE6" w:rsidP="005C7AE6">
      <w:pPr>
        <w:adjustRightInd w:val="0"/>
        <w:spacing w:line="560" w:lineRule="exact"/>
        <w:ind w:firstLine="0"/>
        <w:rPr>
          <w:rFonts w:ascii="黑体" w:eastAsia="黑体" w:hAnsi="宋体" w:cs="宋体"/>
          <w:color w:val="000000"/>
          <w:kern w:val="0"/>
          <w:sz w:val="32"/>
          <w:szCs w:val="32"/>
        </w:rPr>
      </w:pPr>
      <w:r w:rsidRPr="00B06FF0">
        <w:rPr>
          <w:rFonts w:ascii="黑体" w:eastAsia="黑体" w:hAnsi="宋体" w:cs="宋体" w:hint="eastAsia"/>
          <w:color w:val="000000"/>
          <w:kern w:val="0"/>
          <w:sz w:val="32"/>
          <w:szCs w:val="32"/>
        </w:rPr>
        <w:lastRenderedPageBreak/>
        <w:t>附件4</w:t>
      </w:r>
    </w:p>
    <w:p w:rsidR="005C7AE6" w:rsidRPr="00B06FF0" w:rsidRDefault="005C7AE6" w:rsidP="005C7AE6">
      <w:pPr>
        <w:adjustRightInd w:val="0"/>
        <w:spacing w:line="560" w:lineRule="exact"/>
        <w:ind w:firstLine="0"/>
        <w:jc w:val="center"/>
        <w:rPr>
          <w:rFonts w:ascii="方正小标宋简体" w:eastAsia="方正小标宋简体" w:hAnsi="宋体" w:cs="宋体"/>
          <w:bCs/>
          <w:color w:val="000000"/>
          <w:kern w:val="0"/>
          <w:sz w:val="44"/>
          <w:szCs w:val="44"/>
        </w:rPr>
      </w:pPr>
      <w:r w:rsidRPr="00B06FF0">
        <w:rPr>
          <w:rFonts w:ascii="方正小标宋简体" w:eastAsia="方正小标宋简体" w:hAnsi="宋体" w:cs="宋体" w:hint="eastAsia"/>
          <w:bCs/>
          <w:color w:val="000000"/>
          <w:kern w:val="0"/>
          <w:sz w:val="44"/>
          <w:szCs w:val="44"/>
        </w:rPr>
        <w:t>省委省政府确定的原扶贫开发重点县</w:t>
      </w:r>
    </w:p>
    <w:p w:rsidR="005C7AE6" w:rsidRPr="00B06FF0" w:rsidRDefault="005C7AE6" w:rsidP="005C7AE6">
      <w:pPr>
        <w:adjustRightInd w:val="0"/>
        <w:spacing w:line="560" w:lineRule="exact"/>
        <w:ind w:firstLine="0"/>
        <w:jc w:val="center"/>
        <w:rPr>
          <w:rFonts w:ascii="方正小标宋简体" w:eastAsia="方正小标宋简体" w:hAnsi="宋体" w:cs="宋体"/>
          <w:bCs/>
          <w:color w:val="000000"/>
          <w:kern w:val="0"/>
          <w:sz w:val="44"/>
          <w:szCs w:val="44"/>
        </w:rPr>
      </w:pPr>
      <w:r w:rsidRPr="00B06FF0">
        <w:rPr>
          <w:rFonts w:ascii="方正小标宋简体" w:eastAsia="方正小标宋简体" w:hAnsi="宋体" w:cs="宋体" w:hint="eastAsia"/>
          <w:bCs/>
          <w:color w:val="000000"/>
          <w:kern w:val="0"/>
          <w:sz w:val="44"/>
          <w:szCs w:val="44"/>
        </w:rPr>
        <w:t>和山区县名单</w:t>
      </w:r>
    </w:p>
    <w:p w:rsidR="005C7AE6" w:rsidRPr="00B06FF0" w:rsidRDefault="005C7AE6" w:rsidP="005C7AE6">
      <w:pPr>
        <w:adjustRightInd w:val="0"/>
        <w:spacing w:line="560" w:lineRule="exact"/>
        <w:ind w:firstLine="0"/>
        <w:jc w:val="center"/>
        <w:rPr>
          <w:rFonts w:ascii="方正小标宋简体" w:eastAsia="方正小标宋简体" w:hAnsi="宋体" w:cs="宋体"/>
          <w:bCs/>
          <w:color w:val="000000"/>
          <w:kern w:val="0"/>
          <w:sz w:val="36"/>
          <w:szCs w:val="36"/>
        </w:rPr>
      </w:pPr>
    </w:p>
    <w:tbl>
      <w:tblPr>
        <w:tblpPr w:leftFromText="180" w:rightFromText="180" w:vertAnchor="text" w:horzAnchor="page" w:tblpXSpec="center" w:tblpY="126"/>
        <w:tblOverlap w:val="neve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4"/>
        <w:gridCol w:w="8265"/>
      </w:tblGrid>
      <w:tr w:rsidR="005C7AE6" w:rsidRPr="00B06FF0" w:rsidTr="00B06FF0">
        <w:trPr>
          <w:trHeight w:hRule="exact" w:val="567"/>
          <w:jc w:val="center"/>
        </w:trPr>
        <w:tc>
          <w:tcPr>
            <w:tcW w:w="1344" w:type="dxa"/>
            <w:vAlign w:val="center"/>
          </w:tcPr>
          <w:p w:rsidR="005C7AE6" w:rsidRPr="00B06FF0" w:rsidRDefault="005C7AE6" w:rsidP="00B06FF0">
            <w:pPr>
              <w:adjustRightInd w:val="0"/>
              <w:ind w:firstLine="0"/>
              <w:jc w:val="center"/>
              <w:rPr>
                <w:rFonts w:ascii="黑体" w:eastAsia="黑体" w:hAnsi="宋体" w:cs="宋体"/>
                <w:bCs/>
                <w:color w:val="000000"/>
                <w:kern w:val="0"/>
                <w:sz w:val="28"/>
                <w:szCs w:val="28"/>
              </w:rPr>
            </w:pPr>
            <w:r w:rsidRPr="00B06FF0">
              <w:rPr>
                <w:rFonts w:ascii="黑体" w:eastAsia="黑体" w:hAnsi="宋体" w:cs="宋体" w:hint="eastAsia"/>
                <w:bCs/>
                <w:color w:val="000000"/>
                <w:kern w:val="0"/>
                <w:sz w:val="28"/>
                <w:szCs w:val="28"/>
              </w:rPr>
              <w:t>地市</w:t>
            </w:r>
          </w:p>
        </w:tc>
        <w:tc>
          <w:tcPr>
            <w:tcW w:w="8265" w:type="dxa"/>
            <w:vAlign w:val="center"/>
          </w:tcPr>
          <w:p w:rsidR="005C7AE6" w:rsidRPr="00B06FF0" w:rsidRDefault="005C7AE6" w:rsidP="00B06FF0">
            <w:pPr>
              <w:adjustRightInd w:val="0"/>
              <w:ind w:firstLine="0"/>
              <w:jc w:val="center"/>
              <w:rPr>
                <w:rFonts w:ascii="黑体" w:eastAsia="黑体" w:hAnsi="宋体" w:cs="宋体"/>
                <w:bCs/>
                <w:color w:val="000000"/>
                <w:kern w:val="0"/>
                <w:sz w:val="28"/>
                <w:szCs w:val="28"/>
              </w:rPr>
            </w:pPr>
            <w:r w:rsidRPr="00B06FF0">
              <w:rPr>
                <w:rFonts w:ascii="黑体" w:eastAsia="黑体" w:hAnsi="宋体" w:cs="宋体" w:hint="eastAsia"/>
                <w:bCs/>
                <w:color w:val="000000"/>
                <w:kern w:val="0"/>
                <w:sz w:val="28"/>
                <w:szCs w:val="28"/>
              </w:rPr>
              <w:t>县（市、区）</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color w:val="000000"/>
                <w:kern w:val="0"/>
                <w:sz w:val="28"/>
                <w:szCs w:val="28"/>
              </w:rPr>
            </w:pPr>
            <w:r w:rsidRPr="00B06FF0">
              <w:rPr>
                <w:rFonts w:ascii="仿宋_GB2312" w:eastAsia="仿宋_GB2312" w:hAnsi="宋体" w:cs="宋体" w:hint="eastAsia"/>
                <w:color w:val="000000"/>
                <w:kern w:val="0"/>
                <w:sz w:val="28"/>
                <w:szCs w:val="28"/>
              </w:rPr>
              <w:t>广州市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从化区</w:t>
            </w:r>
          </w:p>
        </w:tc>
      </w:tr>
      <w:tr w:rsidR="005C7AE6" w:rsidRPr="00B06FF0" w:rsidTr="00B06FF0">
        <w:trPr>
          <w:trHeight w:hRule="exact" w:val="892"/>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color w:val="000000"/>
                <w:kern w:val="0"/>
                <w:sz w:val="28"/>
                <w:szCs w:val="28"/>
              </w:rPr>
            </w:pPr>
            <w:r w:rsidRPr="00B06FF0">
              <w:rPr>
                <w:rFonts w:ascii="仿宋_GB2312" w:eastAsia="仿宋_GB2312" w:hAnsi="宋体" w:cs="宋体" w:hint="eastAsia"/>
                <w:color w:val="000000"/>
                <w:kern w:val="0"/>
                <w:sz w:val="28"/>
                <w:szCs w:val="28"/>
              </w:rPr>
              <w:t>韶关市</w:t>
            </w:r>
          </w:p>
        </w:tc>
        <w:tc>
          <w:tcPr>
            <w:tcW w:w="8265" w:type="dxa"/>
            <w:vAlign w:val="center"/>
          </w:tcPr>
          <w:p w:rsidR="005C7AE6" w:rsidRPr="00B06FF0" w:rsidRDefault="005C7AE6" w:rsidP="00B06FF0">
            <w:pPr>
              <w:widowControl/>
              <w:snapToGrid w:val="0"/>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曲江县、始兴县、仁化县、翁源县、乳源瑶族自治县★、新丰县★、乐昌市★、南雄市★</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color w:val="000000"/>
                <w:kern w:val="0"/>
                <w:sz w:val="28"/>
                <w:szCs w:val="28"/>
              </w:rPr>
            </w:pPr>
            <w:r w:rsidRPr="00B06FF0">
              <w:rPr>
                <w:rFonts w:ascii="仿宋_GB2312" w:eastAsia="仿宋_GB2312" w:hAnsi="宋体" w:cs="宋体" w:hint="eastAsia"/>
                <w:color w:val="000000"/>
                <w:kern w:val="0"/>
                <w:sz w:val="28"/>
                <w:szCs w:val="28"/>
              </w:rPr>
              <w:t>汕头市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南澳县</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茂名市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高州市、信宜市</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肇庆市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广宁县、怀集县、封开县、德庆县、高要市</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color w:val="000000"/>
                <w:kern w:val="0"/>
                <w:sz w:val="28"/>
                <w:szCs w:val="28"/>
              </w:rPr>
            </w:pPr>
            <w:r w:rsidRPr="00B06FF0">
              <w:rPr>
                <w:rFonts w:ascii="仿宋_GB2312" w:eastAsia="仿宋_GB2312" w:hAnsi="宋体" w:cs="宋体" w:hint="eastAsia"/>
                <w:color w:val="000000"/>
                <w:kern w:val="0"/>
                <w:sz w:val="28"/>
                <w:szCs w:val="28"/>
              </w:rPr>
              <w:t>惠州市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惠东县、龙门县</w:t>
            </w:r>
          </w:p>
        </w:tc>
      </w:tr>
      <w:tr w:rsidR="005C7AE6" w:rsidRPr="00B06FF0" w:rsidTr="00B06FF0">
        <w:trPr>
          <w:trHeight w:hRule="exact" w:val="1145"/>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color w:val="000000"/>
                <w:kern w:val="0"/>
                <w:sz w:val="28"/>
                <w:szCs w:val="28"/>
              </w:rPr>
            </w:pPr>
            <w:r w:rsidRPr="00B06FF0">
              <w:rPr>
                <w:rFonts w:ascii="仿宋_GB2312" w:eastAsia="仿宋_GB2312" w:hAnsi="宋体" w:cs="宋体" w:hint="eastAsia"/>
                <w:color w:val="000000"/>
                <w:kern w:val="0"/>
                <w:sz w:val="28"/>
                <w:szCs w:val="28"/>
              </w:rPr>
              <w:t>梅州市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梅江区、梅县、大埔县★、丰顺县★、五华县★、平远县、蕉岭县、兴宁市</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汕尾市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海丰县、陆河县★</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color w:val="000000"/>
                <w:kern w:val="0"/>
                <w:sz w:val="28"/>
                <w:szCs w:val="28"/>
              </w:rPr>
            </w:pPr>
            <w:r w:rsidRPr="00B06FF0">
              <w:rPr>
                <w:rFonts w:ascii="仿宋_GB2312" w:eastAsia="仿宋_GB2312" w:hAnsi="宋体" w:cs="宋体" w:hint="eastAsia"/>
                <w:color w:val="000000"/>
                <w:kern w:val="0"/>
                <w:sz w:val="28"/>
                <w:szCs w:val="28"/>
              </w:rPr>
              <w:t>河源市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紫金县★、龙川县★、连平县★、和平县★、东源县★</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阳江市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阳春市</w:t>
            </w:r>
          </w:p>
        </w:tc>
      </w:tr>
      <w:tr w:rsidR="005C7AE6" w:rsidRPr="00B06FF0" w:rsidTr="00B06FF0">
        <w:trPr>
          <w:trHeight w:hRule="exact" w:val="918"/>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清远市</w:t>
            </w:r>
          </w:p>
        </w:tc>
        <w:tc>
          <w:tcPr>
            <w:tcW w:w="8265" w:type="dxa"/>
            <w:vAlign w:val="center"/>
          </w:tcPr>
          <w:p w:rsidR="005C7AE6" w:rsidRPr="00B06FF0" w:rsidRDefault="005C7AE6" w:rsidP="00B06FF0">
            <w:pPr>
              <w:widowControl/>
              <w:snapToGrid w:val="0"/>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佛冈县、阳山县★、连山壮族瑶族自治县★、连南瑶族自治县★、清新区、英德市、连州市★</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潮州市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潮安县、饶平县★</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揭阳市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揭西县★、惠来县★、普宁市★、</w:t>
            </w:r>
          </w:p>
        </w:tc>
      </w:tr>
      <w:tr w:rsidR="005C7AE6" w:rsidRPr="00B06FF0" w:rsidTr="00B06FF0">
        <w:trPr>
          <w:trHeight w:hRule="exact" w:val="567"/>
          <w:jc w:val="center"/>
        </w:trPr>
        <w:tc>
          <w:tcPr>
            <w:tcW w:w="1344" w:type="dxa"/>
            <w:vAlign w:val="center"/>
          </w:tcPr>
          <w:p w:rsidR="005C7AE6" w:rsidRPr="00B06FF0" w:rsidRDefault="005C7AE6" w:rsidP="00B06FF0">
            <w:pPr>
              <w:widowControl/>
              <w:ind w:firstLine="0"/>
              <w:jc w:val="center"/>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云浮市</w:t>
            </w:r>
          </w:p>
        </w:tc>
        <w:tc>
          <w:tcPr>
            <w:tcW w:w="8265" w:type="dxa"/>
            <w:vAlign w:val="center"/>
          </w:tcPr>
          <w:p w:rsidR="005C7AE6" w:rsidRPr="00B06FF0" w:rsidRDefault="005C7AE6" w:rsidP="00B06FF0">
            <w:pPr>
              <w:widowControl/>
              <w:ind w:firstLine="0"/>
              <w:rPr>
                <w:rFonts w:ascii="仿宋_GB2312" w:eastAsia="仿宋_GB2312" w:hAnsi="宋体" w:cs="宋体"/>
                <w:bCs/>
                <w:color w:val="000000"/>
                <w:kern w:val="0"/>
                <w:sz w:val="28"/>
                <w:szCs w:val="28"/>
              </w:rPr>
            </w:pPr>
            <w:r w:rsidRPr="00B06FF0">
              <w:rPr>
                <w:rFonts w:ascii="仿宋_GB2312" w:eastAsia="仿宋_GB2312" w:hAnsi="宋体" w:cs="宋体" w:hint="eastAsia"/>
                <w:bCs/>
                <w:color w:val="000000"/>
                <w:kern w:val="0"/>
                <w:sz w:val="28"/>
                <w:szCs w:val="28"/>
              </w:rPr>
              <w:t>云城区、新兴县、郁南县、云安县、罗定市</w:t>
            </w:r>
          </w:p>
        </w:tc>
      </w:tr>
    </w:tbl>
    <w:p w:rsidR="005C7AE6" w:rsidRPr="00B06FF0" w:rsidRDefault="005C7AE6" w:rsidP="005C7AE6">
      <w:pPr>
        <w:adjustRightInd w:val="0"/>
        <w:spacing w:line="560" w:lineRule="exact"/>
        <w:ind w:firstLine="0"/>
        <w:rPr>
          <w:rFonts w:ascii="黑体" w:eastAsia="黑体" w:hAnsi="宋体" w:cs="宋体"/>
          <w:color w:val="000000"/>
          <w:kern w:val="0"/>
          <w:sz w:val="32"/>
          <w:szCs w:val="32"/>
        </w:rPr>
      </w:pPr>
      <w:r w:rsidRPr="00B06FF0">
        <w:rPr>
          <w:rFonts w:ascii="宋体" w:hAnsi="宋体" w:cs="宋体" w:hint="eastAsia"/>
          <w:bCs/>
          <w:color w:val="000000"/>
          <w:kern w:val="0"/>
          <w:szCs w:val="21"/>
        </w:rPr>
        <w:t>注：带★的为省委省政府确定的原扶贫开发重点县。</w:t>
      </w:r>
    </w:p>
    <w:p w:rsidR="005C7AE6" w:rsidRPr="00B06FF0" w:rsidRDefault="005C7AE6" w:rsidP="005C7AE6">
      <w:pPr>
        <w:adjustRightInd w:val="0"/>
        <w:spacing w:line="560" w:lineRule="exact"/>
        <w:ind w:firstLine="0"/>
        <w:rPr>
          <w:rFonts w:ascii="黑体" w:eastAsia="黑体" w:hAnsi="宋体" w:cs="宋体"/>
          <w:color w:val="000000"/>
          <w:kern w:val="0"/>
          <w:sz w:val="32"/>
          <w:szCs w:val="32"/>
        </w:rPr>
      </w:pPr>
      <w:r w:rsidRPr="00B06FF0">
        <w:rPr>
          <w:rFonts w:ascii="黑体" w:eastAsia="黑体" w:hAnsi="宋体" w:cs="宋体" w:hint="eastAsia"/>
          <w:color w:val="000000"/>
          <w:kern w:val="0"/>
          <w:sz w:val="32"/>
          <w:szCs w:val="32"/>
        </w:rPr>
        <w:lastRenderedPageBreak/>
        <w:t>附件5</w:t>
      </w:r>
    </w:p>
    <w:p w:rsidR="005C7AE6" w:rsidRPr="00B06FF0" w:rsidRDefault="005C7AE6" w:rsidP="005C7AE6">
      <w:pPr>
        <w:widowControl/>
        <w:spacing w:line="560" w:lineRule="exact"/>
        <w:ind w:firstLine="0"/>
        <w:jc w:val="center"/>
        <w:rPr>
          <w:rFonts w:ascii="方正小标宋简体" w:eastAsia="方正小标宋简体" w:hAnsi="宋体" w:cs="宋体"/>
          <w:color w:val="000000"/>
          <w:kern w:val="0"/>
          <w:sz w:val="44"/>
          <w:szCs w:val="44"/>
        </w:rPr>
      </w:pPr>
      <w:r w:rsidRPr="00B06FF0">
        <w:rPr>
          <w:rFonts w:ascii="方正小标宋简体" w:eastAsia="方正小标宋简体" w:hAnsi="宋体" w:cs="宋体" w:hint="eastAsia"/>
          <w:color w:val="000000"/>
          <w:kern w:val="0"/>
          <w:sz w:val="44"/>
          <w:szCs w:val="44"/>
        </w:rPr>
        <w:t>广东省普通高职（专科）毕业生服义务兵役</w:t>
      </w:r>
    </w:p>
    <w:p w:rsidR="005C7AE6" w:rsidRPr="00B06FF0" w:rsidRDefault="005C7AE6" w:rsidP="005C7AE6">
      <w:pPr>
        <w:widowControl/>
        <w:spacing w:line="560" w:lineRule="exact"/>
        <w:ind w:firstLine="0"/>
        <w:jc w:val="center"/>
        <w:rPr>
          <w:rFonts w:ascii="方正小标宋简体" w:eastAsia="方正小标宋简体" w:hAnsi="宋体" w:cs="宋体"/>
          <w:color w:val="000000"/>
          <w:kern w:val="0"/>
          <w:sz w:val="44"/>
          <w:szCs w:val="44"/>
        </w:rPr>
      </w:pPr>
      <w:r w:rsidRPr="00B06FF0">
        <w:rPr>
          <w:rFonts w:ascii="方正小标宋简体" w:eastAsia="方正小标宋简体" w:hAnsi="宋体" w:cs="宋体" w:hint="eastAsia"/>
          <w:color w:val="000000"/>
          <w:kern w:val="0"/>
          <w:sz w:val="44"/>
          <w:szCs w:val="44"/>
        </w:rPr>
        <w:t>退役和“下基层”服务期满后接受成人本科</w:t>
      </w:r>
    </w:p>
    <w:p w:rsidR="005C7AE6" w:rsidRPr="00B06FF0" w:rsidRDefault="005C7AE6" w:rsidP="005C7AE6">
      <w:pPr>
        <w:widowControl/>
        <w:spacing w:line="560" w:lineRule="exact"/>
        <w:ind w:firstLine="0"/>
        <w:jc w:val="center"/>
        <w:rPr>
          <w:rFonts w:ascii="方正小标宋简体" w:eastAsia="方正小标宋简体" w:hAnsi="宋体" w:cs="宋体"/>
          <w:color w:val="000000"/>
          <w:kern w:val="0"/>
          <w:sz w:val="36"/>
          <w:szCs w:val="36"/>
        </w:rPr>
      </w:pPr>
      <w:r w:rsidRPr="00B06FF0">
        <w:rPr>
          <w:rFonts w:ascii="方正小标宋简体" w:eastAsia="方正小标宋简体" w:hAnsi="宋体" w:cs="宋体" w:hint="eastAsia"/>
          <w:color w:val="000000"/>
          <w:kern w:val="0"/>
          <w:sz w:val="44"/>
          <w:szCs w:val="44"/>
        </w:rPr>
        <w:t>教育招生实施办法（试行）</w:t>
      </w:r>
    </w:p>
    <w:p w:rsidR="005C7AE6" w:rsidRPr="00B06FF0" w:rsidRDefault="005C7AE6" w:rsidP="005C7AE6">
      <w:pPr>
        <w:widowControl/>
        <w:spacing w:line="560" w:lineRule="exact"/>
        <w:ind w:firstLine="0"/>
        <w:jc w:val="center"/>
        <w:rPr>
          <w:rFonts w:ascii="方正小标宋简体" w:eastAsia="方正小标宋简体" w:hAnsi="宋体" w:cs="宋体"/>
          <w:color w:val="000000"/>
          <w:kern w:val="0"/>
          <w:sz w:val="36"/>
          <w:szCs w:val="36"/>
        </w:rPr>
      </w:pPr>
    </w:p>
    <w:p w:rsidR="005C7AE6" w:rsidRPr="00B06FF0" w:rsidRDefault="005C7AE6" w:rsidP="005C7AE6">
      <w:pPr>
        <w:widowControl/>
        <w:spacing w:line="560" w:lineRule="exact"/>
        <w:ind w:firstLineChars="200" w:firstLine="640"/>
        <w:rPr>
          <w:rFonts w:ascii="仿宋_GB2312" w:eastAsia="仿宋_GB2312" w:hAnsi="宋体" w:cs="仿宋_GB2312"/>
          <w:color w:val="000000"/>
          <w:kern w:val="0"/>
          <w:sz w:val="32"/>
          <w:szCs w:val="32"/>
        </w:rPr>
      </w:pPr>
      <w:r w:rsidRPr="00B06FF0">
        <w:rPr>
          <w:rFonts w:ascii="仿宋_GB2312" w:eastAsia="仿宋_GB2312" w:hAnsi="宋体" w:cs="仿宋_GB2312" w:hint="eastAsia"/>
          <w:color w:val="000000"/>
          <w:kern w:val="0"/>
          <w:sz w:val="32"/>
          <w:szCs w:val="32"/>
        </w:rPr>
        <w:t>为鼓励大学毕业生服兵役和“下基层”提高军队素质和改善基层干部结构，落实国家成人本科教育优惠政策，按照教育部《普通高职（专科）毕业服义务兵役退役和“下基层”服务期满后接受成人本科教育招生办法（试行）》（教学厅〔2009〕6号）要求，制定本实施办法（试行）。</w:t>
      </w:r>
    </w:p>
    <w:p w:rsidR="005C7AE6" w:rsidRPr="00B06FF0" w:rsidRDefault="005C7AE6" w:rsidP="005C7AE6">
      <w:pPr>
        <w:widowControl/>
        <w:spacing w:line="560" w:lineRule="exact"/>
        <w:ind w:firstLineChars="200" w:firstLine="640"/>
        <w:rPr>
          <w:rFonts w:ascii="黑体" w:eastAsia="黑体" w:hAnsi="宋体" w:cs="仿宋_GB2312"/>
          <w:bCs/>
          <w:color w:val="000000"/>
          <w:kern w:val="0"/>
          <w:sz w:val="32"/>
          <w:szCs w:val="32"/>
        </w:rPr>
      </w:pPr>
      <w:r w:rsidRPr="00B06FF0">
        <w:rPr>
          <w:rFonts w:ascii="黑体" w:eastAsia="黑体" w:hAnsi="宋体" w:cs="仿宋_GB2312" w:hint="eastAsia"/>
          <w:bCs/>
          <w:color w:val="000000"/>
          <w:kern w:val="0"/>
          <w:sz w:val="32"/>
          <w:szCs w:val="32"/>
        </w:rPr>
        <w:t>一、招生院校</w:t>
      </w:r>
    </w:p>
    <w:p w:rsidR="005C7AE6" w:rsidRPr="00B06FF0" w:rsidRDefault="005C7AE6" w:rsidP="005C7AE6">
      <w:pPr>
        <w:widowControl/>
        <w:spacing w:line="560" w:lineRule="exact"/>
        <w:ind w:firstLineChars="200" w:firstLine="640"/>
        <w:rPr>
          <w:rFonts w:ascii="仿宋_GB2312" w:eastAsia="仿宋_GB2312" w:hAnsi="宋体" w:cs="仿宋_GB2312"/>
          <w:color w:val="000000"/>
          <w:kern w:val="0"/>
          <w:sz w:val="32"/>
          <w:szCs w:val="32"/>
        </w:rPr>
      </w:pPr>
      <w:r w:rsidRPr="00B06FF0">
        <w:rPr>
          <w:rFonts w:ascii="仿宋_GB2312" w:eastAsia="仿宋_GB2312" w:hAnsi="宋体" w:cs="仿宋_GB2312" w:hint="eastAsia"/>
          <w:color w:val="000000"/>
          <w:kern w:val="0"/>
          <w:sz w:val="32"/>
          <w:szCs w:val="32"/>
        </w:rPr>
        <w:t>具有成人本科高等学历教育资格的普通高校和独立设置的成人高校（以下简称成人高校），且2017年有专升本层次招生计划的本省成人高校均可招收符合条件的免试生。</w:t>
      </w:r>
    </w:p>
    <w:p w:rsidR="005C7AE6" w:rsidRPr="00B06FF0" w:rsidRDefault="005C7AE6" w:rsidP="005C7AE6">
      <w:pPr>
        <w:widowControl/>
        <w:spacing w:line="560" w:lineRule="exact"/>
        <w:ind w:firstLineChars="200" w:firstLine="640"/>
        <w:rPr>
          <w:rFonts w:ascii="黑体" w:eastAsia="黑体" w:hAnsi="宋体" w:cs="仿宋_GB2312"/>
          <w:bCs/>
          <w:color w:val="000000"/>
          <w:kern w:val="0"/>
          <w:sz w:val="32"/>
          <w:szCs w:val="32"/>
        </w:rPr>
      </w:pPr>
      <w:r w:rsidRPr="00B06FF0">
        <w:rPr>
          <w:rFonts w:ascii="黑体" w:eastAsia="黑体" w:hAnsi="宋体" w:cs="仿宋_GB2312" w:hint="eastAsia"/>
          <w:bCs/>
          <w:color w:val="000000"/>
          <w:kern w:val="0"/>
          <w:sz w:val="32"/>
          <w:szCs w:val="32"/>
        </w:rPr>
        <w:t>二、招生计划</w:t>
      </w:r>
    </w:p>
    <w:p w:rsidR="005C7AE6" w:rsidRPr="00B06FF0" w:rsidRDefault="005C7AE6" w:rsidP="005C7AE6">
      <w:pPr>
        <w:widowControl/>
        <w:spacing w:line="560" w:lineRule="exact"/>
        <w:ind w:firstLineChars="200" w:firstLine="640"/>
        <w:rPr>
          <w:rFonts w:ascii="仿宋_GB2312" w:eastAsia="仿宋_GB2312" w:hAnsi="宋体" w:cs="仿宋_GB2312"/>
          <w:color w:val="000000"/>
          <w:kern w:val="0"/>
          <w:sz w:val="32"/>
          <w:szCs w:val="32"/>
        </w:rPr>
      </w:pPr>
      <w:r w:rsidRPr="00B06FF0">
        <w:rPr>
          <w:rFonts w:ascii="仿宋_GB2312" w:eastAsia="仿宋_GB2312" w:hAnsi="宋体" w:cs="仿宋_GB2312" w:hint="eastAsia"/>
          <w:color w:val="000000"/>
          <w:kern w:val="0"/>
          <w:sz w:val="32"/>
          <w:szCs w:val="32"/>
        </w:rPr>
        <w:t>招生计划由教育部单独下达。成人高校可根据考生报考情况和本校实际自行确定各专业招生人数，各校招收本科免试生的专业包含在广东省招生办公室向社会公布的《广东省成人高等学校报考须知及招生专业目录》的第一批专科起点本科招生专业中。考生报名时可在广东省成人高考报名系统查询相关的招生院校和专业。</w:t>
      </w:r>
    </w:p>
    <w:p w:rsidR="005C7AE6" w:rsidRPr="00B06FF0" w:rsidRDefault="005C7AE6" w:rsidP="005C7AE6">
      <w:pPr>
        <w:widowControl/>
        <w:spacing w:line="560" w:lineRule="exact"/>
        <w:ind w:firstLineChars="200" w:firstLine="640"/>
        <w:rPr>
          <w:rFonts w:ascii="黑体" w:eastAsia="黑体" w:hAnsi="宋体" w:cs="仿宋_GB2312"/>
          <w:bCs/>
          <w:color w:val="000000"/>
          <w:kern w:val="0"/>
          <w:sz w:val="32"/>
          <w:szCs w:val="32"/>
        </w:rPr>
      </w:pPr>
      <w:r w:rsidRPr="00B06FF0">
        <w:rPr>
          <w:rFonts w:ascii="黑体" w:eastAsia="黑体" w:hAnsi="宋体" w:cs="仿宋_GB2312" w:hint="eastAsia"/>
          <w:bCs/>
          <w:color w:val="000000"/>
          <w:kern w:val="0"/>
          <w:sz w:val="32"/>
          <w:szCs w:val="32"/>
        </w:rPr>
        <w:t>三、招生范围、条件</w:t>
      </w:r>
    </w:p>
    <w:p w:rsidR="005C7AE6" w:rsidRPr="00B06FF0" w:rsidRDefault="005C7AE6" w:rsidP="005C7AE6">
      <w:pPr>
        <w:widowControl/>
        <w:spacing w:line="560" w:lineRule="exact"/>
        <w:ind w:firstLineChars="200" w:firstLine="640"/>
        <w:rPr>
          <w:rFonts w:ascii="仿宋_GB2312" w:eastAsia="仿宋_GB2312" w:hAnsi="宋体" w:cs="仿宋_GB2312"/>
          <w:color w:val="000000"/>
          <w:kern w:val="0"/>
          <w:sz w:val="32"/>
          <w:szCs w:val="32"/>
        </w:rPr>
      </w:pPr>
      <w:r w:rsidRPr="00B06FF0">
        <w:rPr>
          <w:rFonts w:ascii="仿宋_GB2312" w:eastAsia="仿宋_GB2312" w:hAnsi="宋体" w:cs="仿宋_GB2312" w:hint="eastAsia"/>
          <w:color w:val="000000"/>
          <w:kern w:val="0"/>
          <w:sz w:val="32"/>
          <w:szCs w:val="32"/>
        </w:rPr>
        <w:lastRenderedPageBreak/>
        <w:t>具有普通高职（专科）毕业学历的退役士兵，以及参加下基层等项目服务期满并考核合格的人员。经本人申请，地级市招生办审核报名资格，招生学校审核后报</w:t>
      </w:r>
      <w:r w:rsidRPr="00B06FF0">
        <w:rPr>
          <w:rFonts w:ascii="仿宋_GB2312" w:eastAsia="仿宋_GB2312" w:hint="eastAsia"/>
          <w:color w:val="000000"/>
          <w:sz w:val="32"/>
          <w:szCs w:val="32"/>
        </w:rPr>
        <w:t>广东省招生办公室</w:t>
      </w:r>
      <w:r w:rsidRPr="00B06FF0">
        <w:rPr>
          <w:rFonts w:ascii="仿宋_GB2312" w:eastAsia="仿宋_GB2312" w:hAnsi="宋体" w:cs="仿宋_GB2312" w:hint="eastAsia"/>
          <w:color w:val="000000"/>
          <w:kern w:val="0"/>
          <w:sz w:val="32"/>
          <w:szCs w:val="32"/>
        </w:rPr>
        <w:t>批准，可免试进入成人高校本科教育学习。学习方式为业余学习，在校学习时间一般为2年半。下基层项目包括“选聘高校毕业生到村任职”（2008年起，服务期限2-3年）、“三支一扶”（支教、支农、支医和扶贫，2006年起，服务期限2-3年）、“大学生志愿服务西部计划”（2003年起，服务期限1-2年）、“广东省大学生志愿服务山区计划”（2003年起，服务期限1-2年）、“农村义务教育阶段学校教师特设岗位计划”（2006年起，服务期限3年）。</w:t>
      </w:r>
    </w:p>
    <w:p w:rsidR="005C7AE6" w:rsidRPr="00B06FF0" w:rsidRDefault="005C7AE6" w:rsidP="005C7AE6">
      <w:pPr>
        <w:widowControl/>
        <w:spacing w:line="560" w:lineRule="exact"/>
        <w:ind w:firstLineChars="200" w:firstLine="640"/>
        <w:rPr>
          <w:rFonts w:ascii="黑体" w:eastAsia="黑体" w:hAnsi="宋体" w:cs="仿宋_GB2312"/>
          <w:bCs/>
          <w:color w:val="000000"/>
          <w:kern w:val="0"/>
          <w:sz w:val="32"/>
          <w:szCs w:val="32"/>
        </w:rPr>
      </w:pPr>
      <w:r w:rsidRPr="00B06FF0">
        <w:rPr>
          <w:rFonts w:ascii="黑体" w:eastAsia="黑体" w:hAnsi="宋体" w:cs="仿宋_GB2312" w:hint="eastAsia"/>
          <w:bCs/>
          <w:color w:val="000000"/>
          <w:kern w:val="0"/>
          <w:sz w:val="32"/>
          <w:szCs w:val="32"/>
        </w:rPr>
        <w:t>四、报名时间、办法、方式</w:t>
      </w:r>
    </w:p>
    <w:p w:rsidR="005C7AE6" w:rsidRPr="00B06FF0" w:rsidRDefault="005C7AE6" w:rsidP="005C7AE6">
      <w:pPr>
        <w:widowControl/>
        <w:spacing w:line="560" w:lineRule="exact"/>
        <w:ind w:firstLineChars="200" w:firstLine="640"/>
        <w:rPr>
          <w:rFonts w:ascii="仿宋_GB2312" w:eastAsia="仿宋_GB2312" w:hAnsi="宋体" w:cs="仿宋_GB2312"/>
          <w:color w:val="000000"/>
          <w:kern w:val="0"/>
          <w:sz w:val="32"/>
          <w:szCs w:val="32"/>
        </w:rPr>
      </w:pPr>
      <w:r w:rsidRPr="00B06FF0">
        <w:rPr>
          <w:rFonts w:ascii="仿宋_GB2312" w:eastAsia="仿宋_GB2312" w:hAnsi="宋体" w:cs="仿宋_GB2312" w:hint="eastAsia"/>
          <w:color w:val="000000"/>
          <w:kern w:val="0"/>
          <w:sz w:val="32"/>
          <w:szCs w:val="32"/>
        </w:rPr>
        <w:t>报名时间：2018年1月4日至5日。</w:t>
      </w:r>
    </w:p>
    <w:p w:rsidR="005C7AE6" w:rsidRPr="00B06FF0" w:rsidRDefault="005C7AE6" w:rsidP="005C7AE6">
      <w:pPr>
        <w:widowControl/>
        <w:spacing w:line="560" w:lineRule="exact"/>
        <w:ind w:firstLineChars="200" w:firstLine="640"/>
        <w:rPr>
          <w:rFonts w:ascii="仿宋_GB2312" w:eastAsia="仿宋_GB2312" w:hAnsi="ˎ̥"/>
          <w:color w:val="000000"/>
          <w:sz w:val="32"/>
          <w:szCs w:val="32"/>
        </w:rPr>
      </w:pPr>
      <w:r w:rsidRPr="00B06FF0">
        <w:rPr>
          <w:rFonts w:ascii="仿宋_GB2312" w:eastAsia="仿宋_GB2312" w:hAnsi="宋体" w:cs="仿宋_GB2312" w:hint="eastAsia"/>
          <w:color w:val="000000"/>
          <w:kern w:val="0"/>
          <w:sz w:val="32"/>
          <w:szCs w:val="32"/>
        </w:rPr>
        <w:t>报名办法：凡符合招生条件的考生，持身份证、普通高职（专科）毕业证、士兵退役证或分别由国家及地方相应政府部门颁发的有关项目考核合格证（及复印件）到地级市招生办公室办理报名手续。</w:t>
      </w:r>
      <w:r w:rsidRPr="00B06FF0">
        <w:rPr>
          <w:rFonts w:ascii="仿宋_GB2312" w:eastAsia="仿宋_GB2312" w:hAnsi="ˎ̥" w:hint="eastAsia"/>
          <w:color w:val="000000"/>
          <w:sz w:val="32"/>
          <w:szCs w:val="32"/>
        </w:rPr>
        <w:t>报名时服义务兵役退役士兵持“退役证”；“选聘高校毕业生到村任职”人员持省组织部门颁发的“期满考核合格证书”；“三支一扶”人员持广东省“三支一扶”工作协调管理办公室出具的高校毕业生“三支一扶”服务证书；“大学生志愿服务西部计划”服务期满且考核合格的人员持全国大学生志愿服务西部计划项目管理办公室颁发的“志愿服务证”；“广东省大学生志愿服</w:t>
      </w:r>
      <w:r w:rsidRPr="00B06FF0">
        <w:rPr>
          <w:rFonts w:ascii="仿宋_GB2312" w:eastAsia="仿宋_GB2312" w:hAnsi="ˎ̥" w:hint="eastAsia"/>
          <w:color w:val="000000"/>
          <w:sz w:val="32"/>
          <w:szCs w:val="32"/>
        </w:rPr>
        <w:lastRenderedPageBreak/>
        <w:t>务山区计划”服务期满且考核合格的人员持山区计划广东省项目管理办公室（广东省青年志愿者行动指导中心代章）颁发的“志愿服务证”；“农村义务教育阶段学校教师特设岗位计划”人员持省教育厅颁发的“期满考核合格证书”。市招生办（考试中心）负责对考生所提交材料进行验证。</w:t>
      </w:r>
    </w:p>
    <w:p w:rsidR="005C7AE6" w:rsidRPr="00B06FF0" w:rsidRDefault="005C7AE6" w:rsidP="005C7AE6">
      <w:pPr>
        <w:widowControl/>
        <w:spacing w:line="560" w:lineRule="exact"/>
        <w:ind w:firstLineChars="200" w:firstLine="640"/>
        <w:rPr>
          <w:rFonts w:ascii="仿宋_GB2312" w:eastAsia="仿宋_GB2312"/>
          <w:color w:val="000000"/>
          <w:sz w:val="32"/>
          <w:szCs w:val="32"/>
        </w:rPr>
      </w:pPr>
      <w:r w:rsidRPr="00B06FF0">
        <w:rPr>
          <w:rFonts w:ascii="仿宋_GB2312" w:eastAsia="仿宋_GB2312" w:hAnsi="宋体" w:cs="仿宋_GB2312" w:hint="eastAsia"/>
          <w:color w:val="000000"/>
          <w:kern w:val="0"/>
          <w:sz w:val="32"/>
          <w:szCs w:val="32"/>
        </w:rPr>
        <w:t>报名方式：</w:t>
      </w:r>
      <w:r w:rsidRPr="00B06FF0">
        <w:rPr>
          <w:rFonts w:ascii="仿宋_GB2312" w:eastAsia="仿宋_GB2312" w:hint="eastAsia"/>
          <w:color w:val="000000"/>
          <w:sz w:val="32"/>
          <w:szCs w:val="32"/>
        </w:rPr>
        <w:t>考生报名采用网上报名、报名现场信息确认的办法。网上报名及现场确认时间为2018年1月4日-5日，考生报名网址：</w:t>
      </w:r>
      <w:hyperlink r:id="rId15" w:history="1">
        <w:r w:rsidRPr="00B06FF0">
          <w:rPr>
            <w:rStyle w:val="af"/>
            <w:rFonts w:ascii="仿宋_GB2312" w:eastAsia="仿宋_GB2312" w:hint="eastAsia"/>
            <w:sz w:val="32"/>
            <w:szCs w:val="32"/>
          </w:rPr>
          <w:t>http://www.ecogd.edu.cn/cr</w:t>
        </w:r>
      </w:hyperlink>
      <w:r w:rsidRPr="00B06FF0">
        <w:rPr>
          <w:rFonts w:ascii="仿宋_GB2312" w:eastAsia="仿宋_GB2312" w:hint="eastAsia"/>
          <w:color w:val="000000"/>
          <w:sz w:val="32"/>
          <w:szCs w:val="32"/>
        </w:rPr>
        <w:t>，正式报名网址：http://www.ecogd.edu.cn/crzb。考生本人须在地级市招生办公室报名现场办理信息校对、电子摄像、毕业证验核、退役证及有关项目考核合格证验核、缴费等手续。专科毕业证验核按照2017年成人高校招生专升本考生学历验证要求进行。</w:t>
      </w:r>
    </w:p>
    <w:p w:rsidR="005C7AE6" w:rsidRPr="00B06FF0" w:rsidRDefault="005C7AE6" w:rsidP="005C7AE6">
      <w:pPr>
        <w:widowControl/>
        <w:spacing w:line="560" w:lineRule="exact"/>
        <w:ind w:firstLineChars="200" w:firstLine="640"/>
        <w:rPr>
          <w:rFonts w:ascii="黑体" w:eastAsia="黑体" w:hAnsi="宋体" w:cs="仿宋_GB2312"/>
          <w:bCs/>
          <w:color w:val="000000"/>
          <w:kern w:val="0"/>
          <w:sz w:val="32"/>
          <w:szCs w:val="32"/>
        </w:rPr>
      </w:pPr>
      <w:r w:rsidRPr="00B06FF0">
        <w:rPr>
          <w:rFonts w:ascii="黑体" w:eastAsia="黑体" w:hAnsi="宋体" w:cs="仿宋_GB2312" w:hint="eastAsia"/>
          <w:bCs/>
          <w:color w:val="000000"/>
          <w:kern w:val="0"/>
          <w:sz w:val="32"/>
          <w:szCs w:val="32"/>
        </w:rPr>
        <w:t>五、报名审核及录取</w:t>
      </w:r>
    </w:p>
    <w:p w:rsidR="005C7AE6" w:rsidRPr="00B06FF0" w:rsidRDefault="005C7AE6" w:rsidP="005C7AE6">
      <w:pPr>
        <w:widowControl/>
        <w:spacing w:line="560" w:lineRule="exact"/>
        <w:ind w:firstLineChars="200" w:firstLine="640"/>
        <w:rPr>
          <w:rFonts w:ascii="仿宋_GB2312" w:eastAsia="仿宋_GB2312" w:hAnsi="宋体" w:cs="仿宋_GB2312"/>
          <w:color w:val="000000"/>
          <w:kern w:val="0"/>
          <w:sz w:val="32"/>
          <w:szCs w:val="32"/>
        </w:rPr>
      </w:pPr>
      <w:r w:rsidRPr="00B06FF0">
        <w:rPr>
          <w:rFonts w:ascii="仿宋_GB2312" w:eastAsia="仿宋_GB2312" w:hAnsi="宋体" w:cs="仿宋_GB2312" w:hint="eastAsia"/>
          <w:color w:val="000000"/>
          <w:kern w:val="0"/>
          <w:sz w:val="32"/>
          <w:szCs w:val="32"/>
        </w:rPr>
        <w:t>报名审核及录取：地级市招生办公室对考生提交的国家及地方相应政府部门颁发的有关项目考核合格证及专科毕业证、退役证进行认真审核，招生办负责人及审核工作人员要在考生提供资料的复印件上签名、加盖公章。审核通过的考生报名材料（含确认后的报名表、项目考核合格证复印件、专科毕业证复印件、退役证复印件）汇总后，由地级市招生办公室于2018年1月9日前报送</w:t>
      </w:r>
      <w:r w:rsidRPr="00B06FF0">
        <w:rPr>
          <w:rFonts w:ascii="仿宋_GB2312" w:eastAsia="仿宋_GB2312" w:hint="eastAsia"/>
          <w:color w:val="000000"/>
          <w:sz w:val="32"/>
          <w:szCs w:val="32"/>
        </w:rPr>
        <w:t>广东省招生办公室</w:t>
      </w:r>
      <w:r w:rsidRPr="00B06FF0">
        <w:rPr>
          <w:rFonts w:ascii="仿宋_GB2312" w:eastAsia="仿宋_GB2312" w:hAnsi="宋体" w:cs="仿宋_GB2312" w:hint="eastAsia"/>
          <w:color w:val="000000"/>
          <w:kern w:val="0"/>
          <w:sz w:val="32"/>
          <w:szCs w:val="32"/>
        </w:rPr>
        <w:t>，再由</w:t>
      </w:r>
      <w:r w:rsidRPr="00B06FF0">
        <w:rPr>
          <w:rFonts w:ascii="仿宋_GB2312" w:eastAsia="仿宋_GB2312" w:hint="eastAsia"/>
          <w:color w:val="000000"/>
          <w:sz w:val="32"/>
          <w:szCs w:val="32"/>
        </w:rPr>
        <w:t>广东省招生办公室</w:t>
      </w:r>
      <w:r w:rsidRPr="00B06FF0">
        <w:rPr>
          <w:rFonts w:ascii="仿宋_GB2312" w:eastAsia="仿宋_GB2312" w:hAnsi="宋体" w:cs="仿宋_GB2312" w:hint="eastAsia"/>
          <w:color w:val="000000"/>
          <w:kern w:val="0"/>
          <w:sz w:val="32"/>
          <w:szCs w:val="32"/>
        </w:rPr>
        <w:t>复核后通知各有关成人高校。各成人高校按招生计划及报名人员填报的志愿确定拟录取名单，并于2018年1月11日至12日登录成人高校网</w:t>
      </w:r>
      <w:r w:rsidRPr="00B06FF0">
        <w:rPr>
          <w:rFonts w:ascii="仿宋_GB2312" w:eastAsia="仿宋_GB2312" w:hAnsi="宋体" w:cs="仿宋_GB2312" w:hint="eastAsia"/>
          <w:color w:val="000000"/>
          <w:kern w:val="0"/>
          <w:sz w:val="32"/>
          <w:szCs w:val="32"/>
        </w:rPr>
        <w:lastRenderedPageBreak/>
        <w:t>上录取系统办理录取手续。未被录取的由</w:t>
      </w:r>
      <w:r w:rsidRPr="00B06FF0">
        <w:rPr>
          <w:rFonts w:ascii="仿宋_GB2312" w:eastAsia="仿宋_GB2312" w:hint="eastAsia"/>
          <w:color w:val="000000"/>
          <w:sz w:val="32"/>
          <w:szCs w:val="32"/>
        </w:rPr>
        <w:t>广东省招生办公室</w:t>
      </w:r>
      <w:r w:rsidRPr="00B06FF0">
        <w:rPr>
          <w:rFonts w:ascii="仿宋_GB2312" w:eastAsia="仿宋_GB2312" w:hAnsi="宋体" w:cs="仿宋_GB2312" w:hint="eastAsia"/>
          <w:color w:val="000000"/>
          <w:kern w:val="0"/>
          <w:sz w:val="32"/>
          <w:szCs w:val="32"/>
        </w:rPr>
        <w:t>调剂到其他志愿高校录取。成人高校根据广东省招生办公室审核批准后的录取名单发放录取通知书。</w:t>
      </w:r>
    </w:p>
    <w:p w:rsidR="005C7AE6" w:rsidRPr="00B06FF0" w:rsidRDefault="005C7AE6" w:rsidP="005C7AE6">
      <w:pPr>
        <w:widowControl/>
        <w:spacing w:line="560" w:lineRule="exact"/>
        <w:ind w:firstLineChars="200" w:firstLine="640"/>
        <w:rPr>
          <w:rFonts w:ascii="黑体" w:eastAsia="黑体" w:hAnsi="宋体" w:cs="仿宋_GB2312"/>
          <w:bCs/>
          <w:color w:val="000000"/>
          <w:kern w:val="0"/>
          <w:sz w:val="32"/>
          <w:szCs w:val="32"/>
        </w:rPr>
      </w:pPr>
      <w:r w:rsidRPr="00B06FF0">
        <w:rPr>
          <w:rFonts w:ascii="黑体" w:eastAsia="黑体" w:hAnsi="宋体" w:cs="仿宋_GB2312" w:hint="eastAsia"/>
          <w:bCs/>
          <w:color w:val="000000"/>
          <w:kern w:val="0"/>
          <w:sz w:val="32"/>
          <w:szCs w:val="32"/>
        </w:rPr>
        <w:t>六、新生入学</w:t>
      </w:r>
    </w:p>
    <w:p w:rsidR="005C7AE6" w:rsidRPr="00B06FF0" w:rsidRDefault="005C7AE6" w:rsidP="005C7AE6">
      <w:pPr>
        <w:spacing w:line="560" w:lineRule="exact"/>
        <w:ind w:firstLineChars="182" w:firstLine="582"/>
        <w:rPr>
          <w:color w:val="000000"/>
        </w:rPr>
      </w:pPr>
      <w:r w:rsidRPr="00B06FF0">
        <w:rPr>
          <w:rFonts w:ascii="仿宋_GB2312" w:eastAsia="仿宋_GB2312" w:hAnsi="宋体" w:cs="仿宋_GB2312" w:hint="eastAsia"/>
          <w:color w:val="000000"/>
          <w:kern w:val="0"/>
          <w:sz w:val="32"/>
          <w:szCs w:val="32"/>
        </w:rPr>
        <w:t>免试录取的成人本科教育新生和2017年成人高考新生统一于2018年春季入学。新生入学后，招生学校要对已报到新生进行复查，对弄虚作假的考生，一经查实，由招生学校取消入学资格，并报广东省招生办公室备案。</w:t>
      </w:r>
    </w:p>
    <w:p w:rsidR="005C7AE6" w:rsidRPr="00B06FF0" w:rsidRDefault="005C7AE6" w:rsidP="005C7AE6">
      <w:pPr>
        <w:spacing w:line="640" w:lineRule="exact"/>
        <w:ind w:firstLine="0"/>
        <w:rPr>
          <w:color w:val="000000"/>
        </w:rPr>
      </w:pPr>
    </w:p>
    <w:p w:rsidR="005C72A5" w:rsidRPr="005C7AE6" w:rsidRDefault="005C72A5"/>
    <w:sectPr w:rsidR="005C72A5" w:rsidRPr="005C7AE6" w:rsidSect="00B06FF0">
      <w:footerReference w:type="default" r:id="rId16"/>
      <w:pgSz w:w="11907" w:h="16840"/>
      <w:pgMar w:top="2098" w:right="1474" w:bottom="1985" w:left="1588" w:header="851" w:footer="102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83" w:rsidRDefault="00891C83">
      <w:r>
        <w:separator/>
      </w:r>
    </w:p>
  </w:endnote>
  <w:endnote w:type="continuationSeparator" w:id="0">
    <w:p w:rsidR="00891C83" w:rsidRDefault="0089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1F" w:rsidRDefault="005C7AE6">
    <w:pPr>
      <w:pStyle w:val="ae"/>
      <w:framePr w:wrap="around" w:vAnchor="text" w:hAnchor="margin" w:xAlign="center" w:y="1"/>
      <w:rPr>
        <w:rStyle w:val="af0"/>
      </w:rPr>
    </w:pPr>
    <w:r>
      <w:fldChar w:fldCharType="begin"/>
    </w:r>
    <w:r>
      <w:rPr>
        <w:rStyle w:val="af0"/>
      </w:rPr>
      <w:instrText xml:space="preserve">PAGE  </w:instrText>
    </w:r>
    <w:r>
      <w:fldChar w:fldCharType="end"/>
    </w:r>
  </w:p>
  <w:p w:rsidR="00505F1F" w:rsidRDefault="00891C8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1F" w:rsidRDefault="005C7AE6">
    <w:pPr>
      <w:pStyle w:val="ae"/>
      <w:framePr w:wrap="around" w:vAnchor="text" w:hAnchor="margin" w:xAlign="center" w:y="1"/>
      <w:rPr>
        <w:rStyle w:val="af0"/>
      </w:rPr>
    </w:pPr>
    <w:r>
      <w:fldChar w:fldCharType="begin"/>
    </w:r>
    <w:r>
      <w:rPr>
        <w:rStyle w:val="af0"/>
      </w:rPr>
      <w:instrText xml:space="preserve">PAGE  </w:instrText>
    </w:r>
    <w:r>
      <w:fldChar w:fldCharType="separate"/>
    </w:r>
    <w:r w:rsidR="00594B98">
      <w:rPr>
        <w:rStyle w:val="af0"/>
        <w:noProof/>
      </w:rPr>
      <w:t>2</w:t>
    </w:r>
    <w:r>
      <w:fldChar w:fldCharType="end"/>
    </w:r>
  </w:p>
  <w:p w:rsidR="00505F1F" w:rsidRDefault="00891C8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1F" w:rsidRDefault="005C7AE6">
    <w:pPr>
      <w:pStyle w:val="ae"/>
      <w:jc w:val="center"/>
    </w:pPr>
    <w:r>
      <w:fldChar w:fldCharType="begin"/>
    </w:r>
    <w:r>
      <w:instrText xml:space="preserve"> PAGE   \* MERGEFORMAT </w:instrText>
    </w:r>
    <w:r>
      <w:fldChar w:fldCharType="separate"/>
    </w:r>
    <w:r w:rsidRPr="00366A26">
      <w:rPr>
        <w:noProof/>
        <w:lang w:val="zh-CN"/>
      </w:rPr>
      <w:t>1</w:t>
    </w:r>
    <w:r>
      <w:fldChar w:fldCharType="end"/>
    </w:r>
  </w:p>
  <w:p w:rsidR="00505F1F" w:rsidRDefault="00891C83">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1F" w:rsidRDefault="005C7AE6">
    <w:pPr>
      <w:pStyle w:val="ae"/>
      <w:framePr w:wrap="around" w:vAnchor="text" w:hAnchor="margin" w:xAlign="center" w:y="1"/>
      <w:rPr>
        <w:rStyle w:val="af0"/>
      </w:rPr>
    </w:pPr>
    <w:r>
      <w:fldChar w:fldCharType="begin"/>
    </w:r>
    <w:r>
      <w:rPr>
        <w:rStyle w:val="af0"/>
      </w:rPr>
      <w:instrText xml:space="preserve">PAGE  </w:instrText>
    </w:r>
    <w:r>
      <w:fldChar w:fldCharType="separate"/>
    </w:r>
    <w:r w:rsidR="00594B98">
      <w:rPr>
        <w:rStyle w:val="af0"/>
        <w:noProof/>
      </w:rPr>
      <w:t>34</w:t>
    </w:r>
    <w:r>
      <w:fldChar w:fldCharType="end"/>
    </w:r>
  </w:p>
  <w:p w:rsidR="00505F1F" w:rsidRDefault="00891C8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83" w:rsidRDefault="00891C83">
      <w:r>
        <w:separator/>
      </w:r>
    </w:p>
  </w:footnote>
  <w:footnote w:type="continuationSeparator" w:id="0">
    <w:p w:rsidR="00891C83" w:rsidRDefault="00891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1F" w:rsidRDefault="00891C83">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1BB"/>
    <w:multiLevelType w:val="hybridMultilevel"/>
    <w:tmpl w:val="5002CEAC"/>
    <w:lvl w:ilvl="0" w:tplc="4F0838B2">
      <w:start w:val="1"/>
      <w:numFmt w:val="japaneseCounting"/>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E6"/>
    <w:rsid w:val="0000631A"/>
    <w:rsid w:val="00015680"/>
    <w:rsid w:val="0003289D"/>
    <w:rsid w:val="0003294B"/>
    <w:rsid w:val="00042CBB"/>
    <w:rsid w:val="00054167"/>
    <w:rsid w:val="00056F77"/>
    <w:rsid w:val="000570AE"/>
    <w:rsid w:val="00074679"/>
    <w:rsid w:val="000827B3"/>
    <w:rsid w:val="00093F19"/>
    <w:rsid w:val="000951F0"/>
    <w:rsid w:val="00095DEF"/>
    <w:rsid w:val="000A51EB"/>
    <w:rsid w:val="000B7ADB"/>
    <w:rsid w:val="000C1ED2"/>
    <w:rsid w:val="000C38D3"/>
    <w:rsid w:val="000D424C"/>
    <w:rsid w:val="000E0137"/>
    <w:rsid w:val="000F2C98"/>
    <w:rsid w:val="000F6E37"/>
    <w:rsid w:val="00100339"/>
    <w:rsid w:val="00103E5C"/>
    <w:rsid w:val="001065CF"/>
    <w:rsid w:val="00107653"/>
    <w:rsid w:val="001117D2"/>
    <w:rsid w:val="001255CE"/>
    <w:rsid w:val="001319A6"/>
    <w:rsid w:val="0013318E"/>
    <w:rsid w:val="00133481"/>
    <w:rsid w:val="0013623D"/>
    <w:rsid w:val="00136267"/>
    <w:rsid w:val="00147481"/>
    <w:rsid w:val="0015611E"/>
    <w:rsid w:val="0015771B"/>
    <w:rsid w:val="001A1443"/>
    <w:rsid w:val="001A6BF7"/>
    <w:rsid w:val="001B7B76"/>
    <w:rsid w:val="001D7FBF"/>
    <w:rsid w:val="001E48F0"/>
    <w:rsid w:val="001F04F0"/>
    <w:rsid w:val="001F1373"/>
    <w:rsid w:val="00205063"/>
    <w:rsid w:val="00207CC5"/>
    <w:rsid w:val="00214876"/>
    <w:rsid w:val="00217505"/>
    <w:rsid w:val="00220701"/>
    <w:rsid w:val="00223415"/>
    <w:rsid w:val="002317C1"/>
    <w:rsid w:val="00234A15"/>
    <w:rsid w:val="00245E80"/>
    <w:rsid w:val="00246184"/>
    <w:rsid w:val="002469A7"/>
    <w:rsid w:val="00251C65"/>
    <w:rsid w:val="00255105"/>
    <w:rsid w:val="002654B8"/>
    <w:rsid w:val="0028484F"/>
    <w:rsid w:val="002860EA"/>
    <w:rsid w:val="002878D2"/>
    <w:rsid w:val="002A06E0"/>
    <w:rsid w:val="002B1740"/>
    <w:rsid w:val="002B2AA7"/>
    <w:rsid w:val="002C2EF8"/>
    <w:rsid w:val="002D0B23"/>
    <w:rsid w:val="002E6FDF"/>
    <w:rsid w:val="003006C1"/>
    <w:rsid w:val="00301364"/>
    <w:rsid w:val="00314C06"/>
    <w:rsid w:val="00316CE6"/>
    <w:rsid w:val="0032234B"/>
    <w:rsid w:val="003267C1"/>
    <w:rsid w:val="0033482F"/>
    <w:rsid w:val="00337981"/>
    <w:rsid w:val="00376A3F"/>
    <w:rsid w:val="003807A8"/>
    <w:rsid w:val="003811A0"/>
    <w:rsid w:val="00386584"/>
    <w:rsid w:val="00386A49"/>
    <w:rsid w:val="0038761C"/>
    <w:rsid w:val="00393F35"/>
    <w:rsid w:val="00394D89"/>
    <w:rsid w:val="00396E47"/>
    <w:rsid w:val="003A17A3"/>
    <w:rsid w:val="003A437E"/>
    <w:rsid w:val="003B28D2"/>
    <w:rsid w:val="003C1835"/>
    <w:rsid w:val="003C4210"/>
    <w:rsid w:val="003C6747"/>
    <w:rsid w:val="003C6DD7"/>
    <w:rsid w:val="003D26AE"/>
    <w:rsid w:val="00412D49"/>
    <w:rsid w:val="00413C53"/>
    <w:rsid w:val="00414CCF"/>
    <w:rsid w:val="00420F51"/>
    <w:rsid w:val="00424349"/>
    <w:rsid w:val="00434F4B"/>
    <w:rsid w:val="0044031D"/>
    <w:rsid w:val="004431F4"/>
    <w:rsid w:val="00445A08"/>
    <w:rsid w:val="00452560"/>
    <w:rsid w:val="00457B06"/>
    <w:rsid w:val="00457BDF"/>
    <w:rsid w:val="00460926"/>
    <w:rsid w:val="004616A4"/>
    <w:rsid w:val="00461B26"/>
    <w:rsid w:val="00465B6D"/>
    <w:rsid w:val="0047262A"/>
    <w:rsid w:val="00480962"/>
    <w:rsid w:val="004818AE"/>
    <w:rsid w:val="00483E9A"/>
    <w:rsid w:val="00490614"/>
    <w:rsid w:val="00491A49"/>
    <w:rsid w:val="00492A8E"/>
    <w:rsid w:val="0049668C"/>
    <w:rsid w:val="004A5648"/>
    <w:rsid w:val="004B060F"/>
    <w:rsid w:val="004B6BA7"/>
    <w:rsid w:val="004C04CC"/>
    <w:rsid w:val="004C5EF3"/>
    <w:rsid w:val="004D0B80"/>
    <w:rsid w:val="004D38BC"/>
    <w:rsid w:val="004D7158"/>
    <w:rsid w:val="004D7450"/>
    <w:rsid w:val="004E1096"/>
    <w:rsid w:val="004E696F"/>
    <w:rsid w:val="004E7CE3"/>
    <w:rsid w:val="004F1991"/>
    <w:rsid w:val="004F7BE5"/>
    <w:rsid w:val="0050709D"/>
    <w:rsid w:val="00531969"/>
    <w:rsid w:val="00537B53"/>
    <w:rsid w:val="00565E0A"/>
    <w:rsid w:val="00577BB7"/>
    <w:rsid w:val="0059447B"/>
    <w:rsid w:val="00594B98"/>
    <w:rsid w:val="005A0C90"/>
    <w:rsid w:val="005A0C9E"/>
    <w:rsid w:val="005A3717"/>
    <w:rsid w:val="005B007A"/>
    <w:rsid w:val="005B159E"/>
    <w:rsid w:val="005B3FA7"/>
    <w:rsid w:val="005B4360"/>
    <w:rsid w:val="005B4841"/>
    <w:rsid w:val="005B4D4E"/>
    <w:rsid w:val="005B7DE8"/>
    <w:rsid w:val="005C7249"/>
    <w:rsid w:val="005C72A5"/>
    <w:rsid w:val="005C779F"/>
    <w:rsid w:val="005C7AE6"/>
    <w:rsid w:val="005E0C21"/>
    <w:rsid w:val="005E0C6C"/>
    <w:rsid w:val="005E11B6"/>
    <w:rsid w:val="005E4FCC"/>
    <w:rsid w:val="005E7A2F"/>
    <w:rsid w:val="005F516A"/>
    <w:rsid w:val="00601EF6"/>
    <w:rsid w:val="00636337"/>
    <w:rsid w:val="00641E64"/>
    <w:rsid w:val="0065617A"/>
    <w:rsid w:val="00662C9F"/>
    <w:rsid w:val="006662C3"/>
    <w:rsid w:val="00670A50"/>
    <w:rsid w:val="00670C49"/>
    <w:rsid w:val="006813C8"/>
    <w:rsid w:val="006818E3"/>
    <w:rsid w:val="00685B9D"/>
    <w:rsid w:val="006864B4"/>
    <w:rsid w:val="00686C14"/>
    <w:rsid w:val="00692555"/>
    <w:rsid w:val="006A05FE"/>
    <w:rsid w:val="006A6645"/>
    <w:rsid w:val="006A6E54"/>
    <w:rsid w:val="006B0016"/>
    <w:rsid w:val="006B1E99"/>
    <w:rsid w:val="006B32E0"/>
    <w:rsid w:val="006B4E3C"/>
    <w:rsid w:val="006B6ADB"/>
    <w:rsid w:val="006C120F"/>
    <w:rsid w:val="006C7429"/>
    <w:rsid w:val="006D09A8"/>
    <w:rsid w:val="006D2073"/>
    <w:rsid w:val="006D26F9"/>
    <w:rsid w:val="006F0019"/>
    <w:rsid w:val="007074F3"/>
    <w:rsid w:val="00710B7C"/>
    <w:rsid w:val="007312C0"/>
    <w:rsid w:val="00736509"/>
    <w:rsid w:val="00736524"/>
    <w:rsid w:val="00744D6D"/>
    <w:rsid w:val="00752AD5"/>
    <w:rsid w:val="00754749"/>
    <w:rsid w:val="00766A1F"/>
    <w:rsid w:val="007A712E"/>
    <w:rsid w:val="007A792A"/>
    <w:rsid w:val="007B7906"/>
    <w:rsid w:val="007D45C6"/>
    <w:rsid w:val="007E2CAF"/>
    <w:rsid w:val="007E3AB7"/>
    <w:rsid w:val="007E4855"/>
    <w:rsid w:val="007E585E"/>
    <w:rsid w:val="007E5914"/>
    <w:rsid w:val="007E603A"/>
    <w:rsid w:val="007E7228"/>
    <w:rsid w:val="00800567"/>
    <w:rsid w:val="00815CC9"/>
    <w:rsid w:val="008178D7"/>
    <w:rsid w:val="00820658"/>
    <w:rsid w:val="00820FC9"/>
    <w:rsid w:val="008241A9"/>
    <w:rsid w:val="00837B57"/>
    <w:rsid w:val="00842B9A"/>
    <w:rsid w:val="00845869"/>
    <w:rsid w:val="008601D1"/>
    <w:rsid w:val="008617BF"/>
    <w:rsid w:val="00885EF1"/>
    <w:rsid w:val="0088780F"/>
    <w:rsid w:val="00891C83"/>
    <w:rsid w:val="0089251D"/>
    <w:rsid w:val="008944B9"/>
    <w:rsid w:val="008A2DC3"/>
    <w:rsid w:val="008A63ED"/>
    <w:rsid w:val="008A7554"/>
    <w:rsid w:val="008C2A86"/>
    <w:rsid w:val="008C4260"/>
    <w:rsid w:val="008D1781"/>
    <w:rsid w:val="008E08B7"/>
    <w:rsid w:val="008E0ED9"/>
    <w:rsid w:val="008E201C"/>
    <w:rsid w:val="008E41FC"/>
    <w:rsid w:val="008F2C53"/>
    <w:rsid w:val="008F7228"/>
    <w:rsid w:val="0090593F"/>
    <w:rsid w:val="00910E27"/>
    <w:rsid w:val="009473C9"/>
    <w:rsid w:val="00953E9E"/>
    <w:rsid w:val="00967CF1"/>
    <w:rsid w:val="00990371"/>
    <w:rsid w:val="0099548C"/>
    <w:rsid w:val="009A3EFB"/>
    <w:rsid w:val="009A4695"/>
    <w:rsid w:val="009C16C5"/>
    <w:rsid w:val="009C5551"/>
    <w:rsid w:val="009D5556"/>
    <w:rsid w:val="009F1565"/>
    <w:rsid w:val="009F475D"/>
    <w:rsid w:val="00A01B70"/>
    <w:rsid w:val="00A04D54"/>
    <w:rsid w:val="00A0741C"/>
    <w:rsid w:val="00A13832"/>
    <w:rsid w:val="00A1603E"/>
    <w:rsid w:val="00A20F85"/>
    <w:rsid w:val="00A219A7"/>
    <w:rsid w:val="00A315D3"/>
    <w:rsid w:val="00A40645"/>
    <w:rsid w:val="00A451FF"/>
    <w:rsid w:val="00A47A45"/>
    <w:rsid w:val="00A540DA"/>
    <w:rsid w:val="00A65355"/>
    <w:rsid w:val="00A83C05"/>
    <w:rsid w:val="00A85439"/>
    <w:rsid w:val="00A85F3F"/>
    <w:rsid w:val="00A878EA"/>
    <w:rsid w:val="00AB4525"/>
    <w:rsid w:val="00AC1CF0"/>
    <w:rsid w:val="00AC3F0A"/>
    <w:rsid w:val="00AD1510"/>
    <w:rsid w:val="00AD5EAF"/>
    <w:rsid w:val="00AD76E4"/>
    <w:rsid w:val="00AE28CA"/>
    <w:rsid w:val="00AE37B2"/>
    <w:rsid w:val="00AE4791"/>
    <w:rsid w:val="00AE4813"/>
    <w:rsid w:val="00B00340"/>
    <w:rsid w:val="00B00D34"/>
    <w:rsid w:val="00B0215E"/>
    <w:rsid w:val="00B033D6"/>
    <w:rsid w:val="00B4050A"/>
    <w:rsid w:val="00B43E06"/>
    <w:rsid w:val="00B44C0E"/>
    <w:rsid w:val="00B60E60"/>
    <w:rsid w:val="00B61164"/>
    <w:rsid w:val="00B746D8"/>
    <w:rsid w:val="00B7774A"/>
    <w:rsid w:val="00B84EFB"/>
    <w:rsid w:val="00B961DE"/>
    <w:rsid w:val="00BB0D51"/>
    <w:rsid w:val="00BC1497"/>
    <w:rsid w:val="00BC4ADE"/>
    <w:rsid w:val="00BC6A9E"/>
    <w:rsid w:val="00BC7C8C"/>
    <w:rsid w:val="00BD7C8D"/>
    <w:rsid w:val="00BE1AD6"/>
    <w:rsid w:val="00BE295A"/>
    <w:rsid w:val="00BF615A"/>
    <w:rsid w:val="00BF7BAB"/>
    <w:rsid w:val="00C000F7"/>
    <w:rsid w:val="00C049BE"/>
    <w:rsid w:val="00C12E6D"/>
    <w:rsid w:val="00C2451C"/>
    <w:rsid w:val="00C30348"/>
    <w:rsid w:val="00C32F7C"/>
    <w:rsid w:val="00C43075"/>
    <w:rsid w:val="00C458E8"/>
    <w:rsid w:val="00C53D61"/>
    <w:rsid w:val="00C53E9C"/>
    <w:rsid w:val="00C54815"/>
    <w:rsid w:val="00C61382"/>
    <w:rsid w:val="00C61BD2"/>
    <w:rsid w:val="00C61CD8"/>
    <w:rsid w:val="00C73389"/>
    <w:rsid w:val="00C741FF"/>
    <w:rsid w:val="00C75858"/>
    <w:rsid w:val="00C75AB7"/>
    <w:rsid w:val="00C8319F"/>
    <w:rsid w:val="00CA1F41"/>
    <w:rsid w:val="00CA6779"/>
    <w:rsid w:val="00CB023A"/>
    <w:rsid w:val="00CC2259"/>
    <w:rsid w:val="00CC708E"/>
    <w:rsid w:val="00CE6F8E"/>
    <w:rsid w:val="00CE75C9"/>
    <w:rsid w:val="00CE7B84"/>
    <w:rsid w:val="00CF090E"/>
    <w:rsid w:val="00CF11FC"/>
    <w:rsid w:val="00CF166F"/>
    <w:rsid w:val="00CF21E8"/>
    <w:rsid w:val="00CF6410"/>
    <w:rsid w:val="00CF6CBE"/>
    <w:rsid w:val="00CF7355"/>
    <w:rsid w:val="00D00A4F"/>
    <w:rsid w:val="00D163D1"/>
    <w:rsid w:val="00D24141"/>
    <w:rsid w:val="00D32032"/>
    <w:rsid w:val="00D33939"/>
    <w:rsid w:val="00D34109"/>
    <w:rsid w:val="00D40302"/>
    <w:rsid w:val="00D437DD"/>
    <w:rsid w:val="00D4439D"/>
    <w:rsid w:val="00D45E55"/>
    <w:rsid w:val="00D47DA6"/>
    <w:rsid w:val="00D47FDB"/>
    <w:rsid w:val="00D50AA3"/>
    <w:rsid w:val="00D52667"/>
    <w:rsid w:val="00D5340F"/>
    <w:rsid w:val="00D53A0E"/>
    <w:rsid w:val="00D616C8"/>
    <w:rsid w:val="00D620D8"/>
    <w:rsid w:val="00D66D81"/>
    <w:rsid w:val="00D714B8"/>
    <w:rsid w:val="00D77156"/>
    <w:rsid w:val="00D8626E"/>
    <w:rsid w:val="00D9555C"/>
    <w:rsid w:val="00D9601A"/>
    <w:rsid w:val="00D973DF"/>
    <w:rsid w:val="00DB1414"/>
    <w:rsid w:val="00DB1F75"/>
    <w:rsid w:val="00DB320D"/>
    <w:rsid w:val="00DC09D2"/>
    <w:rsid w:val="00DC18CB"/>
    <w:rsid w:val="00DC3F6C"/>
    <w:rsid w:val="00DD423A"/>
    <w:rsid w:val="00DF2A6B"/>
    <w:rsid w:val="00DF4F96"/>
    <w:rsid w:val="00E11399"/>
    <w:rsid w:val="00E12A52"/>
    <w:rsid w:val="00E31090"/>
    <w:rsid w:val="00E40CD0"/>
    <w:rsid w:val="00E4187E"/>
    <w:rsid w:val="00E74EBF"/>
    <w:rsid w:val="00E87166"/>
    <w:rsid w:val="00E87D5D"/>
    <w:rsid w:val="00EA4B5F"/>
    <w:rsid w:val="00EB4D32"/>
    <w:rsid w:val="00EE1882"/>
    <w:rsid w:val="00EF00B0"/>
    <w:rsid w:val="00EF2179"/>
    <w:rsid w:val="00EF2A4A"/>
    <w:rsid w:val="00EF35CF"/>
    <w:rsid w:val="00F00C7A"/>
    <w:rsid w:val="00F04800"/>
    <w:rsid w:val="00F10F91"/>
    <w:rsid w:val="00F158CD"/>
    <w:rsid w:val="00F223CB"/>
    <w:rsid w:val="00F2254D"/>
    <w:rsid w:val="00F232C3"/>
    <w:rsid w:val="00F32A76"/>
    <w:rsid w:val="00F338D3"/>
    <w:rsid w:val="00F356B2"/>
    <w:rsid w:val="00F4156B"/>
    <w:rsid w:val="00F445EF"/>
    <w:rsid w:val="00F519E7"/>
    <w:rsid w:val="00F616C2"/>
    <w:rsid w:val="00F62F2A"/>
    <w:rsid w:val="00F705A6"/>
    <w:rsid w:val="00F81E81"/>
    <w:rsid w:val="00F8226B"/>
    <w:rsid w:val="00F85AA8"/>
    <w:rsid w:val="00F868E1"/>
    <w:rsid w:val="00F97568"/>
    <w:rsid w:val="00FA515F"/>
    <w:rsid w:val="00FA67C5"/>
    <w:rsid w:val="00FA68FB"/>
    <w:rsid w:val="00FA70BD"/>
    <w:rsid w:val="00FA758D"/>
    <w:rsid w:val="00FA775D"/>
    <w:rsid w:val="00FB686F"/>
    <w:rsid w:val="00FC2A5F"/>
    <w:rsid w:val="00FC477D"/>
    <w:rsid w:val="00FC47D4"/>
    <w:rsid w:val="00FD59BB"/>
    <w:rsid w:val="00FE24E8"/>
    <w:rsid w:val="00FE297E"/>
    <w:rsid w:val="00FE76B1"/>
    <w:rsid w:val="00FF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5C7AE6"/>
    <w:pPr>
      <w:widowControl w:val="0"/>
      <w:ind w:firstLine="425"/>
      <w:jc w:val="both"/>
    </w:pPr>
    <w:rPr>
      <w:kern w:val="2"/>
      <w:sz w:val="21"/>
    </w:rPr>
  </w:style>
  <w:style w:type="paragraph" w:styleId="1">
    <w:name w:val="heading 1"/>
    <w:next w:val="a"/>
    <w:link w:val="1Char"/>
    <w:qFormat/>
    <w:rsid w:val="00D32032"/>
    <w:pPr>
      <w:wordWrap w:val="0"/>
      <w:spacing w:after="160"/>
      <w:jc w:val="both"/>
      <w:outlineLvl w:val="0"/>
    </w:pPr>
    <w:rPr>
      <w:sz w:val="28"/>
    </w:rPr>
  </w:style>
  <w:style w:type="paragraph" w:styleId="2">
    <w:name w:val="heading 2"/>
    <w:next w:val="a"/>
    <w:link w:val="2Char"/>
    <w:qFormat/>
    <w:rsid w:val="00D32032"/>
    <w:pPr>
      <w:wordWrap w:val="0"/>
      <w:spacing w:after="160"/>
      <w:jc w:val="both"/>
      <w:outlineLvl w:val="1"/>
    </w:pPr>
    <w:rPr>
      <w:sz w:val="21"/>
    </w:rPr>
  </w:style>
  <w:style w:type="paragraph" w:styleId="3">
    <w:name w:val="heading 3"/>
    <w:next w:val="a"/>
    <w:link w:val="3Char"/>
    <w:qFormat/>
    <w:rsid w:val="00D32032"/>
    <w:pPr>
      <w:wordWrap w:val="0"/>
      <w:spacing w:after="160"/>
      <w:ind w:left="1400" w:hanging="400"/>
      <w:jc w:val="both"/>
      <w:outlineLvl w:val="2"/>
    </w:pPr>
    <w:rPr>
      <w:sz w:val="21"/>
    </w:rPr>
  </w:style>
  <w:style w:type="paragraph" w:styleId="4">
    <w:name w:val="heading 4"/>
    <w:next w:val="a"/>
    <w:link w:val="4Char"/>
    <w:qFormat/>
    <w:rsid w:val="00D32032"/>
    <w:pPr>
      <w:wordWrap w:val="0"/>
      <w:spacing w:after="160"/>
      <w:ind w:left="1600" w:hanging="400"/>
      <w:jc w:val="both"/>
      <w:outlineLvl w:val="3"/>
    </w:pPr>
    <w:rPr>
      <w:b/>
      <w:sz w:val="21"/>
    </w:rPr>
  </w:style>
  <w:style w:type="paragraph" w:styleId="5">
    <w:name w:val="heading 5"/>
    <w:next w:val="a"/>
    <w:link w:val="5Char"/>
    <w:qFormat/>
    <w:rsid w:val="00D32032"/>
    <w:pPr>
      <w:wordWrap w:val="0"/>
      <w:spacing w:after="160"/>
      <w:ind w:left="1800" w:hanging="400"/>
      <w:jc w:val="both"/>
      <w:outlineLvl w:val="4"/>
    </w:pPr>
    <w:rPr>
      <w:sz w:val="21"/>
    </w:rPr>
  </w:style>
  <w:style w:type="paragraph" w:styleId="6">
    <w:name w:val="heading 6"/>
    <w:next w:val="a"/>
    <w:link w:val="6Char"/>
    <w:qFormat/>
    <w:rsid w:val="00D32032"/>
    <w:pPr>
      <w:wordWrap w:val="0"/>
      <w:spacing w:after="160"/>
      <w:ind w:left="2000" w:hanging="400"/>
      <w:jc w:val="both"/>
      <w:outlineLvl w:val="5"/>
    </w:pPr>
    <w:rPr>
      <w:b/>
      <w:sz w:val="21"/>
    </w:rPr>
  </w:style>
  <w:style w:type="paragraph" w:styleId="7">
    <w:name w:val="heading 7"/>
    <w:next w:val="a"/>
    <w:link w:val="7Char"/>
    <w:qFormat/>
    <w:rsid w:val="00D32032"/>
    <w:pPr>
      <w:wordWrap w:val="0"/>
      <w:spacing w:after="160"/>
      <w:ind w:left="2200" w:hanging="400"/>
      <w:jc w:val="both"/>
      <w:outlineLvl w:val="6"/>
    </w:pPr>
    <w:rPr>
      <w:sz w:val="21"/>
    </w:rPr>
  </w:style>
  <w:style w:type="paragraph" w:styleId="8">
    <w:name w:val="heading 8"/>
    <w:next w:val="a"/>
    <w:link w:val="8Char"/>
    <w:qFormat/>
    <w:rsid w:val="00D32032"/>
    <w:pPr>
      <w:wordWrap w:val="0"/>
      <w:spacing w:after="160"/>
      <w:ind w:left="2400" w:hanging="400"/>
      <w:jc w:val="both"/>
      <w:outlineLvl w:val="7"/>
    </w:pPr>
    <w:rPr>
      <w:sz w:val="21"/>
    </w:rPr>
  </w:style>
  <w:style w:type="paragraph" w:styleId="9">
    <w:name w:val="heading 9"/>
    <w:next w:val="a"/>
    <w:link w:val="9Char"/>
    <w:qFormat/>
    <w:rsid w:val="00D32032"/>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8">
    <w:name w:val="TOC 标题8"/>
    <w:next w:val="a"/>
    <w:qFormat/>
    <w:rsid w:val="00D32032"/>
    <w:pPr>
      <w:wordWrap w:val="0"/>
    </w:pPr>
    <w:rPr>
      <w:sz w:val="32"/>
    </w:rPr>
  </w:style>
  <w:style w:type="character" w:customStyle="1" w:styleId="1Char">
    <w:name w:val="标题 1 Char"/>
    <w:basedOn w:val="a0"/>
    <w:link w:val="1"/>
    <w:rsid w:val="00D32032"/>
    <w:rPr>
      <w:sz w:val="28"/>
    </w:rPr>
  </w:style>
  <w:style w:type="character" w:customStyle="1" w:styleId="2Char">
    <w:name w:val="标题 2 Char"/>
    <w:basedOn w:val="a0"/>
    <w:link w:val="2"/>
    <w:rsid w:val="00D32032"/>
    <w:rPr>
      <w:sz w:val="21"/>
    </w:rPr>
  </w:style>
  <w:style w:type="character" w:customStyle="1" w:styleId="3Char">
    <w:name w:val="标题 3 Char"/>
    <w:basedOn w:val="a0"/>
    <w:link w:val="3"/>
    <w:rsid w:val="00D32032"/>
    <w:rPr>
      <w:sz w:val="21"/>
    </w:rPr>
  </w:style>
  <w:style w:type="character" w:customStyle="1" w:styleId="4Char">
    <w:name w:val="标题 4 Char"/>
    <w:basedOn w:val="a0"/>
    <w:link w:val="4"/>
    <w:rsid w:val="00D32032"/>
    <w:rPr>
      <w:b/>
      <w:sz w:val="21"/>
    </w:rPr>
  </w:style>
  <w:style w:type="character" w:customStyle="1" w:styleId="5Char">
    <w:name w:val="标题 5 Char"/>
    <w:basedOn w:val="a0"/>
    <w:link w:val="5"/>
    <w:rsid w:val="00D32032"/>
    <w:rPr>
      <w:sz w:val="21"/>
    </w:rPr>
  </w:style>
  <w:style w:type="character" w:customStyle="1" w:styleId="6Char">
    <w:name w:val="标题 6 Char"/>
    <w:basedOn w:val="a0"/>
    <w:link w:val="6"/>
    <w:rsid w:val="00D32032"/>
    <w:rPr>
      <w:b/>
      <w:sz w:val="21"/>
    </w:rPr>
  </w:style>
  <w:style w:type="character" w:customStyle="1" w:styleId="7Char">
    <w:name w:val="标题 7 Char"/>
    <w:basedOn w:val="a0"/>
    <w:link w:val="7"/>
    <w:rsid w:val="00D32032"/>
    <w:rPr>
      <w:sz w:val="21"/>
    </w:rPr>
  </w:style>
  <w:style w:type="character" w:customStyle="1" w:styleId="8Char">
    <w:name w:val="标题 8 Char"/>
    <w:basedOn w:val="a0"/>
    <w:link w:val="8"/>
    <w:rsid w:val="00D32032"/>
    <w:rPr>
      <w:sz w:val="21"/>
    </w:rPr>
  </w:style>
  <w:style w:type="character" w:customStyle="1" w:styleId="9Char">
    <w:name w:val="标题 9 Char"/>
    <w:basedOn w:val="a0"/>
    <w:link w:val="9"/>
    <w:rsid w:val="00D32032"/>
    <w:rPr>
      <w:sz w:val="21"/>
    </w:rPr>
  </w:style>
  <w:style w:type="paragraph" w:styleId="a3">
    <w:name w:val="Subtitle"/>
    <w:next w:val="a"/>
    <w:link w:val="Char"/>
    <w:qFormat/>
    <w:rsid w:val="00D32032"/>
    <w:pPr>
      <w:wordWrap w:val="0"/>
      <w:spacing w:after="60"/>
      <w:jc w:val="center"/>
    </w:pPr>
    <w:rPr>
      <w:sz w:val="24"/>
    </w:rPr>
  </w:style>
  <w:style w:type="character" w:customStyle="1" w:styleId="Char">
    <w:name w:val="副标题 Char"/>
    <w:basedOn w:val="a0"/>
    <w:link w:val="a3"/>
    <w:rsid w:val="00D32032"/>
    <w:rPr>
      <w:sz w:val="24"/>
    </w:rPr>
  </w:style>
  <w:style w:type="character" w:styleId="a4">
    <w:name w:val="Strong"/>
    <w:qFormat/>
    <w:rsid w:val="00D32032"/>
    <w:rPr>
      <w:b/>
      <w:vanish w:val="0"/>
      <w:sz w:val="20"/>
    </w:rPr>
  </w:style>
  <w:style w:type="character" w:styleId="a5">
    <w:name w:val="Emphasis"/>
    <w:qFormat/>
    <w:rsid w:val="00D32032"/>
    <w:rPr>
      <w:i/>
      <w:vanish w:val="0"/>
      <w:sz w:val="20"/>
    </w:rPr>
  </w:style>
  <w:style w:type="paragraph" w:styleId="a6">
    <w:name w:val="List Paragraph"/>
    <w:next w:val="a"/>
    <w:qFormat/>
    <w:rsid w:val="00D32032"/>
    <w:pPr>
      <w:wordWrap w:val="0"/>
      <w:ind w:left="850"/>
      <w:jc w:val="both"/>
    </w:pPr>
    <w:rPr>
      <w:sz w:val="21"/>
    </w:rPr>
  </w:style>
  <w:style w:type="paragraph" w:styleId="a7">
    <w:name w:val="Quote"/>
    <w:next w:val="a"/>
    <w:link w:val="Char0"/>
    <w:qFormat/>
    <w:rsid w:val="00D32032"/>
    <w:pPr>
      <w:wordWrap w:val="0"/>
      <w:spacing w:before="200" w:after="160"/>
      <w:ind w:left="864" w:right="864"/>
      <w:jc w:val="center"/>
    </w:pPr>
    <w:rPr>
      <w:i/>
      <w:sz w:val="21"/>
    </w:rPr>
  </w:style>
  <w:style w:type="character" w:customStyle="1" w:styleId="Char0">
    <w:name w:val="引用 Char"/>
    <w:basedOn w:val="a0"/>
    <w:link w:val="a7"/>
    <w:rsid w:val="00D32032"/>
    <w:rPr>
      <w:i/>
      <w:sz w:val="21"/>
    </w:rPr>
  </w:style>
  <w:style w:type="paragraph" w:styleId="a8">
    <w:name w:val="Intense Quote"/>
    <w:next w:val="a"/>
    <w:link w:val="Char1"/>
    <w:qFormat/>
    <w:rsid w:val="00D32032"/>
    <w:pPr>
      <w:wordWrap w:val="0"/>
      <w:spacing w:before="360" w:after="360"/>
      <w:ind w:left="950" w:right="950"/>
      <w:jc w:val="center"/>
    </w:pPr>
    <w:rPr>
      <w:i/>
      <w:sz w:val="21"/>
    </w:rPr>
  </w:style>
  <w:style w:type="character" w:customStyle="1" w:styleId="Char1">
    <w:name w:val="明显引用 Char"/>
    <w:basedOn w:val="a0"/>
    <w:link w:val="a8"/>
    <w:rsid w:val="00D32032"/>
    <w:rPr>
      <w:i/>
      <w:sz w:val="21"/>
    </w:rPr>
  </w:style>
  <w:style w:type="character" w:styleId="a9">
    <w:name w:val="Subtle Emphasis"/>
    <w:uiPriority w:val="19"/>
    <w:qFormat/>
    <w:rsid w:val="00D32032"/>
    <w:rPr>
      <w:i/>
      <w:vanish w:val="0"/>
      <w:sz w:val="20"/>
    </w:rPr>
  </w:style>
  <w:style w:type="character" w:styleId="aa">
    <w:name w:val="Intense Emphasis"/>
    <w:qFormat/>
    <w:rsid w:val="00D32032"/>
    <w:rPr>
      <w:i/>
      <w:vanish w:val="0"/>
      <w:sz w:val="20"/>
    </w:rPr>
  </w:style>
  <w:style w:type="character" w:styleId="ab">
    <w:name w:val="Subtle Reference"/>
    <w:qFormat/>
    <w:rsid w:val="00D32032"/>
    <w:rPr>
      <w:vanish w:val="0"/>
      <w:sz w:val="20"/>
    </w:rPr>
  </w:style>
  <w:style w:type="character" w:styleId="ac">
    <w:name w:val="Intense Reference"/>
    <w:qFormat/>
    <w:rsid w:val="00D32032"/>
    <w:rPr>
      <w:b/>
      <w:vanish w:val="0"/>
      <w:sz w:val="20"/>
    </w:rPr>
  </w:style>
  <w:style w:type="character" w:styleId="ad">
    <w:name w:val="Book Title"/>
    <w:qFormat/>
    <w:rsid w:val="00D32032"/>
    <w:rPr>
      <w:b/>
      <w:i/>
      <w:vanish w:val="0"/>
      <w:sz w:val="20"/>
    </w:rPr>
  </w:style>
  <w:style w:type="paragraph" w:styleId="TOC">
    <w:name w:val="TOC Heading"/>
    <w:next w:val="a"/>
    <w:qFormat/>
    <w:rsid w:val="00D32032"/>
    <w:pPr>
      <w:wordWrap w:val="0"/>
    </w:pPr>
    <w:rPr>
      <w:sz w:val="32"/>
    </w:rPr>
  </w:style>
  <w:style w:type="character" w:customStyle="1" w:styleId="Char2">
    <w:name w:val="页脚 Char"/>
    <w:link w:val="ae"/>
    <w:uiPriority w:val="99"/>
    <w:rsid w:val="005C7AE6"/>
    <w:rPr>
      <w:sz w:val="18"/>
      <w:szCs w:val="18"/>
    </w:rPr>
  </w:style>
  <w:style w:type="character" w:styleId="af">
    <w:name w:val="Hyperlink"/>
    <w:rsid w:val="005C7AE6"/>
    <w:rPr>
      <w:strike w:val="0"/>
      <w:dstrike w:val="0"/>
      <w:color w:val="000000"/>
      <w:u w:val="none"/>
    </w:rPr>
  </w:style>
  <w:style w:type="character" w:styleId="af0">
    <w:name w:val="page number"/>
    <w:basedOn w:val="a0"/>
    <w:rsid w:val="005C7AE6"/>
  </w:style>
  <w:style w:type="character" w:customStyle="1" w:styleId="Char3">
    <w:name w:val="页眉 Char"/>
    <w:link w:val="af1"/>
    <w:rsid w:val="005C7AE6"/>
    <w:rPr>
      <w:sz w:val="18"/>
      <w:szCs w:val="18"/>
    </w:rPr>
  </w:style>
  <w:style w:type="character" w:customStyle="1" w:styleId="text-line201">
    <w:name w:val="text-line201"/>
    <w:basedOn w:val="a0"/>
    <w:rsid w:val="005C7AE6"/>
  </w:style>
  <w:style w:type="paragraph" w:styleId="af1">
    <w:name w:val="header"/>
    <w:basedOn w:val="a"/>
    <w:link w:val="Char3"/>
    <w:unhideWhenUsed/>
    <w:rsid w:val="005C7AE6"/>
    <w:pPr>
      <w:pBdr>
        <w:bottom w:val="single" w:sz="6" w:space="1" w:color="auto"/>
      </w:pBdr>
      <w:tabs>
        <w:tab w:val="center" w:pos="4153"/>
        <w:tab w:val="right" w:pos="8306"/>
      </w:tabs>
      <w:snapToGrid w:val="0"/>
      <w:jc w:val="center"/>
    </w:pPr>
    <w:rPr>
      <w:kern w:val="0"/>
      <w:sz w:val="18"/>
      <w:szCs w:val="18"/>
    </w:rPr>
  </w:style>
  <w:style w:type="character" w:customStyle="1" w:styleId="Char10">
    <w:name w:val="页眉 Char1"/>
    <w:basedOn w:val="a0"/>
    <w:uiPriority w:val="99"/>
    <w:semiHidden/>
    <w:rsid w:val="005C7AE6"/>
    <w:rPr>
      <w:kern w:val="2"/>
      <w:sz w:val="18"/>
      <w:szCs w:val="18"/>
    </w:rPr>
  </w:style>
  <w:style w:type="paragraph" w:styleId="20">
    <w:name w:val="Body Text Indent 2"/>
    <w:basedOn w:val="a"/>
    <w:link w:val="2Char0"/>
    <w:rsid w:val="005C7AE6"/>
    <w:pPr>
      <w:adjustRightInd w:val="0"/>
      <w:snapToGrid w:val="0"/>
      <w:spacing w:line="560" w:lineRule="exact"/>
      <w:ind w:firstLineChars="200" w:firstLine="640"/>
    </w:pPr>
    <w:rPr>
      <w:rFonts w:ascii="仿宋_GB2312" w:eastAsia="仿宋_GB2312"/>
      <w:sz w:val="32"/>
    </w:rPr>
  </w:style>
  <w:style w:type="character" w:customStyle="1" w:styleId="2Char0">
    <w:name w:val="正文文本缩进 2 Char"/>
    <w:basedOn w:val="a0"/>
    <w:link w:val="20"/>
    <w:rsid w:val="005C7AE6"/>
    <w:rPr>
      <w:rFonts w:ascii="仿宋_GB2312" w:eastAsia="仿宋_GB2312"/>
      <w:kern w:val="2"/>
      <w:sz w:val="32"/>
    </w:rPr>
  </w:style>
  <w:style w:type="paragraph" w:styleId="ae">
    <w:name w:val="footer"/>
    <w:basedOn w:val="a"/>
    <w:link w:val="Char2"/>
    <w:uiPriority w:val="99"/>
    <w:unhideWhenUsed/>
    <w:rsid w:val="005C7AE6"/>
    <w:pPr>
      <w:tabs>
        <w:tab w:val="center" w:pos="4153"/>
        <w:tab w:val="right" w:pos="8306"/>
      </w:tabs>
      <w:snapToGrid w:val="0"/>
      <w:jc w:val="left"/>
    </w:pPr>
    <w:rPr>
      <w:kern w:val="0"/>
      <w:sz w:val="18"/>
      <w:szCs w:val="18"/>
    </w:rPr>
  </w:style>
  <w:style w:type="character" w:customStyle="1" w:styleId="Char11">
    <w:name w:val="页脚 Char1"/>
    <w:basedOn w:val="a0"/>
    <w:uiPriority w:val="99"/>
    <w:semiHidden/>
    <w:rsid w:val="005C7AE6"/>
    <w:rPr>
      <w:kern w:val="2"/>
      <w:sz w:val="18"/>
      <w:szCs w:val="18"/>
    </w:rPr>
  </w:style>
  <w:style w:type="paragraph" w:styleId="af2">
    <w:name w:val="Normal (Web)"/>
    <w:basedOn w:val="a"/>
    <w:rsid w:val="005C7AE6"/>
    <w:pPr>
      <w:widowControl/>
      <w:spacing w:before="100" w:beforeAutospacing="1" w:after="100" w:afterAutospacing="1"/>
      <w:ind w:firstLine="0"/>
      <w:jc w:val="left"/>
    </w:pPr>
    <w:rPr>
      <w:rFonts w:ascii="宋体" w:hAnsi="宋体" w:cs="宋体"/>
      <w:kern w:val="0"/>
      <w:sz w:val="24"/>
      <w:szCs w:val="24"/>
    </w:rPr>
  </w:style>
  <w:style w:type="paragraph" w:styleId="af3">
    <w:name w:val="Balloon Text"/>
    <w:basedOn w:val="a"/>
    <w:link w:val="Char4"/>
    <w:uiPriority w:val="99"/>
    <w:semiHidden/>
    <w:rsid w:val="005C7AE6"/>
    <w:rPr>
      <w:sz w:val="18"/>
      <w:szCs w:val="18"/>
      <w:lang w:val="x-none" w:eastAsia="x-none"/>
    </w:rPr>
  </w:style>
  <w:style w:type="character" w:customStyle="1" w:styleId="Char4">
    <w:name w:val="批注框文本 Char"/>
    <w:basedOn w:val="a0"/>
    <w:link w:val="af3"/>
    <w:uiPriority w:val="99"/>
    <w:semiHidden/>
    <w:rsid w:val="005C7AE6"/>
    <w:rPr>
      <w:kern w:val="2"/>
      <w:sz w:val="18"/>
      <w:szCs w:val="18"/>
      <w:lang w:val="x-none" w:eastAsia="x-none"/>
    </w:rPr>
  </w:style>
  <w:style w:type="paragraph" w:styleId="af4">
    <w:name w:val="Revision"/>
    <w:hidden/>
    <w:uiPriority w:val="99"/>
    <w:semiHidden/>
    <w:rsid w:val="005C7AE6"/>
    <w:rPr>
      <w:kern w:val="2"/>
      <w:sz w:val="21"/>
    </w:rPr>
  </w:style>
  <w:style w:type="paragraph" w:styleId="af5">
    <w:name w:val="Plain Text"/>
    <w:basedOn w:val="a"/>
    <w:link w:val="Char5"/>
    <w:unhideWhenUsed/>
    <w:rsid w:val="005C7AE6"/>
    <w:pPr>
      <w:ind w:firstLine="0"/>
    </w:pPr>
    <w:rPr>
      <w:rFonts w:ascii="宋体" w:hAnsi="Courier New"/>
      <w:lang w:val="x-none" w:eastAsia="x-none"/>
    </w:rPr>
  </w:style>
  <w:style w:type="character" w:customStyle="1" w:styleId="Char5">
    <w:name w:val="纯文本 Char"/>
    <w:basedOn w:val="a0"/>
    <w:link w:val="af5"/>
    <w:rsid w:val="005C7AE6"/>
    <w:rPr>
      <w:rFonts w:ascii="宋体" w:hAnsi="Courier New"/>
      <w:kern w:val="2"/>
      <w:sz w:val="21"/>
      <w:lang w:val="x-none" w:eastAsia="x-none"/>
    </w:rPr>
  </w:style>
  <w:style w:type="character" w:styleId="af6">
    <w:name w:val="annotation reference"/>
    <w:uiPriority w:val="99"/>
    <w:unhideWhenUsed/>
    <w:rsid w:val="005C7AE6"/>
    <w:rPr>
      <w:sz w:val="21"/>
      <w:szCs w:val="21"/>
    </w:rPr>
  </w:style>
  <w:style w:type="paragraph" w:styleId="af7">
    <w:name w:val="annotation text"/>
    <w:basedOn w:val="a"/>
    <w:link w:val="Char6"/>
    <w:uiPriority w:val="99"/>
    <w:unhideWhenUsed/>
    <w:rsid w:val="005C7AE6"/>
    <w:pPr>
      <w:ind w:firstLine="0"/>
      <w:jc w:val="left"/>
    </w:pPr>
    <w:rPr>
      <w:szCs w:val="24"/>
      <w:lang w:val="x-none" w:eastAsia="x-none"/>
    </w:rPr>
  </w:style>
  <w:style w:type="character" w:customStyle="1" w:styleId="Char6">
    <w:name w:val="批注文字 Char"/>
    <w:basedOn w:val="a0"/>
    <w:link w:val="af7"/>
    <w:uiPriority w:val="99"/>
    <w:rsid w:val="005C7AE6"/>
    <w:rPr>
      <w:kern w:val="2"/>
      <w:sz w:val="21"/>
      <w:szCs w:val="24"/>
      <w:lang w:val="x-none" w:eastAsia="x-none"/>
    </w:rPr>
  </w:style>
  <w:style w:type="paragraph" w:styleId="af8">
    <w:name w:val="annotation subject"/>
    <w:basedOn w:val="af7"/>
    <w:next w:val="af7"/>
    <w:link w:val="Char7"/>
    <w:uiPriority w:val="99"/>
    <w:unhideWhenUsed/>
    <w:rsid w:val="005C7AE6"/>
    <w:rPr>
      <w:b/>
      <w:bCs/>
    </w:rPr>
  </w:style>
  <w:style w:type="character" w:customStyle="1" w:styleId="Char7">
    <w:name w:val="批注主题 Char"/>
    <w:basedOn w:val="Char6"/>
    <w:link w:val="af8"/>
    <w:uiPriority w:val="99"/>
    <w:rsid w:val="005C7AE6"/>
    <w:rPr>
      <w:b/>
      <w:bCs/>
      <w:kern w:val="2"/>
      <w:sz w:val="21"/>
      <w:szCs w:val="24"/>
      <w:lang w:val="x-none" w:eastAsia="x-none"/>
    </w:rPr>
  </w:style>
  <w:style w:type="paragraph" w:styleId="af9">
    <w:name w:val="Body Text Indent"/>
    <w:basedOn w:val="a"/>
    <w:link w:val="Char8"/>
    <w:rsid w:val="005C7AE6"/>
    <w:pPr>
      <w:spacing w:line="520" w:lineRule="exact"/>
      <w:ind w:firstLineChars="200" w:firstLine="480"/>
    </w:pPr>
    <w:rPr>
      <w:rFonts w:ascii="宋体" w:hAnsi="宋体"/>
      <w:sz w:val="24"/>
      <w:lang w:val="x-none" w:eastAsia="x-none"/>
    </w:rPr>
  </w:style>
  <w:style w:type="character" w:customStyle="1" w:styleId="Char8">
    <w:name w:val="正文文本缩进 Char"/>
    <w:basedOn w:val="a0"/>
    <w:link w:val="af9"/>
    <w:rsid w:val="005C7AE6"/>
    <w:rPr>
      <w:rFonts w:ascii="宋体" w:hAnsi="宋体"/>
      <w:kern w:val="2"/>
      <w:sz w:val="24"/>
      <w:lang w:val="x-none" w:eastAsia="x-none"/>
    </w:rPr>
  </w:style>
  <w:style w:type="paragraph" w:customStyle="1" w:styleId="afa">
    <w:rsid w:val="005C7AE6"/>
    <w:pPr>
      <w:widowControl w:val="0"/>
      <w:ind w:firstLine="425"/>
      <w:jc w:val="both"/>
    </w:pPr>
    <w:rPr>
      <w:kern w:val="2"/>
      <w:sz w:val="21"/>
    </w:rPr>
  </w:style>
  <w:style w:type="table" w:styleId="afb">
    <w:name w:val="Table Grid"/>
    <w:basedOn w:val="a1"/>
    <w:rsid w:val="005C7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llowedHyperlink"/>
    <w:basedOn w:val="a0"/>
    <w:uiPriority w:val="99"/>
    <w:semiHidden/>
    <w:unhideWhenUsed/>
    <w:rsid w:val="005C7A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5C7AE6"/>
    <w:pPr>
      <w:widowControl w:val="0"/>
      <w:ind w:firstLine="425"/>
      <w:jc w:val="both"/>
    </w:pPr>
    <w:rPr>
      <w:kern w:val="2"/>
      <w:sz w:val="21"/>
    </w:rPr>
  </w:style>
  <w:style w:type="paragraph" w:styleId="1">
    <w:name w:val="heading 1"/>
    <w:next w:val="a"/>
    <w:link w:val="1Char"/>
    <w:qFormat/>
    <w:rsid w:val="00D32032"/>
    <w:pPr>
      <w:wordWrap w:val="0"/>
      <w:spacing w:after="160"/>
      <w:jc w:val="both"/>
      <w:outlineLvl w:val="0"/>
    </w:pPr>
    <w:rPr>
      <w:sz w:val="28"/>
    </w:rPr>
  </w:style>
  <w:style w:type="paragraph" w:styleId="2">
    <w:name w:val="heading 2"/>
    <w:next w:val="a"/>
    <w:link w:val="2Char"/>
    <w:qFormat/>
    <w:rsid w:val="00D32032"/>
    <w:pPr>
      <w:wordWrap w:val="0"/>
      <w:spacing w:after="160"/>
      <w:jc w:val="both"/>
      <w:outlineLvl w:val="1"/>
    </w:pPr>
    <w:rPr>
      <w:sz w:val="21"/>
    </w:rPr>
  </w:style>
  <w:style w:type="paragraph" w:styleId="3">
    <w:name w:val="heading 3"/>
    <w:next w:val="a"/>
    <w:link w:val="3Char"/>
    <w:qFormat/>
    <w:rsid w:val="00D32032"/>
    <w:pPr>
      <w:wordWrap w:val="0"/>
      <w:spacing w:after="160"/>
      <w:ind w:left="1400" w:hanging="400"/>
      <w:jc w:val="both"/>
      <w:outlineLvl w:val="2"/>
    </w:pPr>
    <w:rPr>
      <w:sz w:val="21"/>
    </w:rPr>
  </w:style>
  <w:style w:type="paragraph" w:styleId="4">
    <w:name w:val="heading 4"/>
    <w:next w:val="a"/>
    <w:link w:val="4Char"/>
    <w:qFormat/>
    <w:rsid w:val="00D32032"/>
    <w:pPr>
      <w:wordWrap w:val="0"/>
      <w:spacing w:after="160"/>
      <w:ind w:left="1600" w:hanging="400"/>
      <w:jc w:val="both"/>
      <w:outlineLvl w:val="3"/>
    </w:pPr>
    <w:rPr>
      <w:b/>
      <w:sz w:val="21"/>
    </w:rPr>
  </w:style>
  <w:style w:type="paragraph" w:styleId="5">
    <w:name w:val="heading 5"/>
    <w:next w:val="a"/>
    <w:link w:val="5Char"/>
    <w:qFormat/>
    <w:rsid w:val="00D32032"/>
    <w:pPr>
      <w:wordWrap w:val="0"/>
      <w:spacing w:after="160"/>
      <w:ind w:left="1800" w:hanging="400"/>
      <w:jc w:val="both"/>
      <w:outlineLvl w:val="4"/>
    </w:pPr>
    <w:rPr>
      <w:sz w:val="21"/>
    </w:rPr>
  </w:style>
  <w:style w:type="paragraph" w:styleId="6">
    <w:name w:val="heading 6"/>
    <w:next w:val="a"/>
    <w:link w:val="6Char"/>
    <w:qFormat/>
    <w:rsid w:val="00D32032"/>
    <w:pPr>
      <w:wordWrap w:val="0"/>
      <w:spacing w:after="160"/>
      <w:ind w:left="2000" w:hanging="400"/>
      <w:jc w:val="both"/>
      <w:outlineLvl w:val="5"/>
    </w:pPr>
    <w:rPr>
      <w:b/>
      <w:sz w:val="21"/>
    </w:rPr>
  </w:style>
  <w:style w:type="paragraph" w:styleId="7">
    <w:name w:val="heading 7"/>
    <w:next w:val="a"/>
    <w:link w:val="7Char"/>
    <w:qFormat/>
    <w:rsid w:val="00D32032"/>
    <w:pPr>
      <w:wordWrap w:val="0"/>
      <w:spacing w:after="160"/>
      <w:ind w:left="2200" w:hanging="400"/>
      <w:jc w:val="both"/>
      <w:outlineLvl w:val="6"/>
    </w:pPr>
    <w:rPr>
      <w:sz w:val="21"/>
    </w:rPr>
  </w:style>
  <w:style w:type="paragraph" w:styleId="8">
    <w:name w:val="heading 8"/>
    <w:next w:val="a"/>
    <w:link w:val="8Char"/>
    <w:qFormat/>
    <w:rsid w:val="00D32032"/>
    <w:pPr>
      <w:wordWrap w:val="0"/>
      <w:spacing w:after="160"/>
      <w:ind w:left="2400" w:hanging="400"/>
      <w:jc w:val="both"/>
      <w:outlineLvl w:val="7"/>
    </w:pPr>
    <w:rPr>
      <w:sz w:val="21"/>
    </w:rPr>
  </w:style>
  <w:style w:type="paragraph" w:styleId="9">
    <w:name w:val="heading 9"/>
    <w:next w:val="a"/>
    <w:link w:val="9Char"/>
    <w:qFormat/>
    <w:rsid w:val="00D32032"/>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8">
    <w:name w:val="TOC 标题8"/>
    <w:next w:val="a"/>
    <w:qFormat/>
    <w:rsid w:val="00D32032"/>
    <w:pPr>
      <w:wordWrap w:val="0"/>
    </w:pPr>
    <w:rPr>
      <w:sz w:val="32"/>
    </w:rPr>
  </w:style>
  <w:style w:type="character" w:customStyle="1" w:styleId="1Char">
    <w:name w:val="标题 1 Char"/>
    <w:basedOn w:val="a0"/>
    <w:link w:val="1"/>
    <w:rsid w:val="00D32032"/>
    <w:rPr>
      <w:sz w:val="28"/>
    </w:rPr>
  </w:style>
  <w:style w:type="character" w:customStyle="1" w:styleId="2Char">
    <w:name w:val="标题 2 Char"/>
    <w:basedOn w:val="a0"/>
    <w:link w:val="2"/>
    <w:rsid w:val="00D32032"/>
    <w:rPr>
      <w:sz w:val="21"/>
    </w:rPr>
  </w:style>
  <w:style w:type="character" w:customStyle="1" w:styleId="3Char">
    <w:name w:val="标题 3 Char"/>
    <w:basedOn w:val="a0"/>
    <w:link w:val="3"/>
    <w:rsid w:val="00D32032"/>
    <w:rPr>
      <w:sz w:val="21"/>
    </w:rPr>
  </w:style>
  <w:style w:type="character" w:customStyle="1" w:styleId="4Char">
    <w:name w:val="标题 4 Char"/>
    <w:basedOn w:val="a0"/>
    <w:link w:val="4"/>
    <w:rsid w:val="00D32032"/>
    <w:rPr>
      <w:b/>
      <w:sz w:val="21"/>
    </w:rPr>
  </w:style>
  <w:style w:type="character" w:customStyle="1" w:styleId="5Char">
    <w:name w:val="标题 5 Char"/>
    <w:basedOn w:val="a0"/>
    <w:link w:val="5"/>
    <w:rsid w:val="00D32032"/>
    <w:rPr>
      <w:sz w:val="21"/>
    </w:rPr>
  </w:style>
  <w:style w:type="character" w:customStyle="1" w:styleId="6Char">
    <w:name w:val="标题 6 Char"/>
    <w:basedOn w:val="a0"/>
    <w:link w:val="6"/>
    <w:rsid w:val="00D32032"/>
    <w:rPr>
      <w:b/>
      <w:sz w:val="21"/>
    </w:rPr>
  </w:style>
  <w:style w:type="character" w:customStyle="1" w:styleId="7Char">
    <w:name w:val="标题 7 Char"/>
    <w:basedOn w:val="a0"/>
    <w:link w:val="7"/>
    <w:rsid w:val="00D32032"/>
    <w:rPr>
      <w:sz w:val="21"/>
    </w:rPr>
  </w:style>
  <w:style w:type="character" w:customStyle="1" w:styleId="8Char">
    <w:name w:val="标题 8 Char"/>
    <w:basedOn w:val="a0"/>
    <w:link w:val="8"/>
    <w:rsid w:val="00D32032"/>
    <w:rPr>
      <w:sz w:val="21"/>
    </w:rPr>
  </w:style>
  <w:style w:type="character" w:customStyle="1" w:styleId="9Char">
    <w:name w:val="标题 9 Char"/>
    <w:basedOn w:val="a0"/>
    <w:link w:val="9"/>
    <w:rsid w:val="00D32032"/>
    <w:rPr>
      <w:sz w:val="21"/>
    </w:rPr>
  </w:style>
  <w:style w:type="paragraph" w:styleId="a3">
    <w:name w:val="Subtitle"/>
    <w:next w:val="a"/>
    <w:link w:val="Char"/>
    <w:qFormat/>
    <w:rsid w:val="00D32032"/>
    <w:pPr>
      <w:wordWrap w:val="0"/>
      <w:spacing w:after="60"/>
      <w:jc w:val="center"/>
    </w:pPr>
    <w:rPr>
      <w:sz w:val="24"/>
    </w:rPr>
  </w:style>
  <w:style w:type="character" w:customStyle="1" w:styleId="Char">
    <w:name w:val="副标题 Char"/>
    <w:basedOn w:val="a0"/>
    <w:link w:val="a3"/>
    <w:rsid w:val="00D32032"/>
    <w:rPr>
      <w:sz w:val="24"/>
    </w:rPr>
  </w:style>
  <w:style w:type="character" w:styleId="a4">
    <w:name w:val="Strong"/>
    <w:qFormat/>
    <w:rsid w:val="00D32032"/>
    <w:rPr>
      <w:b/>
      <w:vanish w:val="0"/>
      <w:sz w:val="20"/>
    </w:rPr>
  </w:style>
  <w:style w:type="character" w:styleId="a5">
    <w:name w:val="Emphasis"/>
    <w:qFormat/>
    <w:rsid w:val="00D32032"/>
    <w:rPr>
      <w:i/>
      <w:vanish w:val="0"/>
      <w:sz w:val="20"/>
    </w:rPr>
  </w:style>
  <w:style w:type="paragraph" w:styleId="a6">
    <w:name w:val="List Paragraph"/>
    <w:next w:val="a"/>
    <w:qFormat/>
    <w:rsid w:val="00D32032"/>
    <w:pPr>
      <w:wordWrap w:val="0"/>
      <w:ind w:left="850"/>
      <w:jc w:val="both"/>
    </w:pPr>
    <w:rPr>
      <w:sz w:val="21"/>
    </w:rPr>
  </w:style>
  <w:style w:type="paragraph" w:styleId="a7">
    <w:name w:val="Quote"/>
    <w:next w:val="a"/>
    <w:link w:val="Char0"/>
    <w:qFormat/>
    <w:rsid w:val="00D32032"/>
    <w:pPr>
      <w:wordWrap w:val="0"/>
      <w:spacing w:before="200" w:after="160"/>
      <w:ind w:left="864" w:right="864"/>
      <w:jc w:val="center"/>
    </w:pPr>
    <w:rPr>
      <w:i/>
      <w:sz w:val="21"/>
    </w:rPr>
  </w:style>
  <w:style w:type="character" w:customStyle="1" w:styleId="Char0">
    <w:name w:val="引用 Char"/>
    <w:basedOn w:val="a0"/>
    <w:link w:val="a7"/>
    <w:rsid w:val="00D32032"/>
    <w:rPr>
      <w:i/>
      <w:sz w:val="21"/>
    </w:rPr>
  </w:style>
  <w:style w:type="paragraph" w:styleId="a8">
    <w:name w:val="Intense Quote"/>
    <w:next w:val="a"/>
    <w:link w:val="Char1"/>
    <w:qFormat/>
    <w:rsid w:val="00D32032"/>
    <w:pPr>
      <w:wordWrap w:val="0"/>
      <w:spacing w:before="360" w:after="360"/>
      <w:ind w:left="950" w:right="950"/>
      <w:jc w:val="center"/>
    </w:pPr>
    <w:rPr>
      <w:i/>
      <w:sz w:val="21"/>
    </w:rPr>
  </w:style>
  <w:style w:type="character" w:customStyle="1" w:styleId="Char1">
    <w:name w:val="明显引用 Char"/>
    <w:basedOn w:val="a0"/>
    <w:link w:val="a8"/>
    <w:rsid w:val="00D32032"/>
    <w:rPr>
      <w:i/>
      <w:sz w:val="21"/>
    </w:rPr>
  </w:style>
  <w:style w:type="character" w:styleId="a9">
    <w:name w:val="Subtle Emphasis"/>
    <w:uiPriority w:val="19"/>
    <w:qFormat/>
    <w:rsid w:val="00D32032"/>
    <w:rPr>
      <w:i/>
      <w:vanish w:val="0"/>
      <w:sz w:val="20"/>
    </w:rPr>
  </w:style>
  <w:style w:type="character" w:styleId="aa">
    <w:name w:val="Intense Emphasis"/>
    <w:qFormat/>
    <w:rsid w:val="00D32032"/>
    <w:rPr>
      <w:i/>
      <w:vanish w:val="0"/>
      <w:sz w:val="20"/>
    </w:rPr>
  </w:style>
  <w:style w:type="character" w:styleId="ab">
    <w:name w:val="Subtle Reference"/>
    <w:qFormat/>
    <w:rsid w:val="00D32032"/>
    <w:rPr>
      <w:vanish w:val="0"/>
      <w:sz w:val="20"/>
    </w:rPr>
  </w:style>
  <w:style w:type="character" w:styleId="ac">
    <w:name w:val="Intense Reference"/>
    <w:qFormat/>
    <w:rsid w:val="00D32032"/>
    <w:rPr>
      <w:b/>
      <w:vanish w:val="0"/>
      <w:sz w:val="20"/>
    </w:rPr>
  </w:style>
  <w:style w:type="character" w:styleId="ad">
    <w:name w:val="Book Title"/>
    <w:qFormat/>
    <w:rsid w:val="00D32032"/>
    <w:rPr>
      <w:b/>
      <w:i/>
      <w:vanish w:val="0"/>
      <w:sz w:val="20"/>
    </w:rPr>
  </w:style>
  <w:style w:type="paragraph" w:styleId="TOC">
    <w:name w:val="TOC Heading"/>
    <w:next w:val="a"/>
    <w:qFormat/>
    <w:rsid w:val="00D32032"/>
    <w:pPr>
      <w:wordWrap w:val="0"/>
    </w:pPr>
    <w:rPr>
      <w:sz w:val="32"/>
    </w:rPr>
  </w:style>
  <w:style w:type="character" w:customStyle="1" w:styleId="Char2">
    <w:name w:val="页脚 Char"/>
    <w:link w:val="ae"/>
    <w:uiPriority w:val="99"/>
    <w:rsid w:val="005C7AE6"/>
    <w:rPr>
      <w:sz w:val="18"/>
      <w:szCs w:val="18"/>
    </w:rPr>
  </w:style>
  <w:style w:type="character" w:styleId="af">
    <w:name w:val="Hyperlink"/>
    <w:rsid w:val="005C7AE6"/>
    <w:rPr>
      <w:strike w:val="0"/>
      <w:dstrike w:val="0"/>
      <w:color w:val="000000"/>
      <w:u w:val="none"/>
    </w:rPr>
  </w:style>
  <w:style w:type="character" w:styleId="af0">
    <w:name w:val="page number"/>
    <w:basedOn w:val="a0"/>
    <w:rsid w:val="005C7AE6"/>
  </w:style>
  <w:style w:type="character" w:customStyle="1" w:styleId="Char3">
    <w:name w:val="页眉 Char"/>
    <w:link w:val="af1"/>
    <w:rsid w:val="005C7AE6"/>
    <w:rPr>
      <w:sz w:val="18"/>
      <w:szCs w:val="18"/>
    </w:rPr>
  </w:style>
  <w:style w:type="character" w:customStyle="1" w:styleId="text-line201">
    <w:name w:val="text-line201"/>
    <w:basedOn w:val="a0"/>
    <w:rsid w:val="005C7AE6"/>
  </w:style>
  <w:style w:type="paragraph" w:styleId="af1">
    <w:name w:val="header"/>
    <w:basedOn w:val="a"/>
    <w:link w:val="Char3"/>
    <w:unhideWhenUsed/>
    <w:rsid w:val="005C7AE6"/>
    <w:pPr>
      <w:pBdr>
        <w:bottom w:val="single" w:sz="6" w:space="1" w:color="auto"/>
      </w:pBdr>
      <w:tabs>
        <w:tab w:val="center" w:pos="4153"/>
        <w:tab w:val="right" w:pos="8306"/>
      </w:tabs>
      <w:snapToGrid w:val="0"/>
      <w:jc w:val="center"/>
    </w:pPr>
    <w:rPr>
      <w:kern w:val="0"/>
      <w:sz w:val="18"/>
      <w:szCs w:val="18"/>
    </w:rPr>
  </w:style>
  <w:style w:type="character" w:customStyle="1" w:styleId="Char10">
    <w:name w:val="页眉 Char1"/>
    <w:basedOn w:val="a0"/>
    <w:uiPriority w:val="99"/>
    <w:semiHidden/>
    <w:rsid w:val="005C7AE6"/>
    <w:rPr>
      <w:kern w:val="2"/>
      <w:sz w:val="18"/>
      <w:szCs w:val="18"/>
    </w:rPr>
  </w:style>
  <w:style w:type="paragraph" w:styleId="20">
    <w:name w:val="Body Text Indent 2"/>
    <w:basedOn w:val="a"/>
    <w:link w:val="2Char0"/>
    <w:rsid w:val="005C7AE6"/>
    <w:pPr>
      <w:adjustRightInd w:val="0"/>
      <w:snapToGrid w:val="0"/>
      <w:spacing w:line="560" w:lineRule="exact"/>
      <w:ind w:firstLineChars="200" w:firstLine="640"/>
    </w:pPr>
    <w:rPr>
      <w:rFonts w:ascii="仿宋_GB2312" w:eastAsia="仿宋_GB2312"/>
      <w:sz w:val="32"/>
    </w:rPr>
  </w:style>
  <w:style w:type="character" w:customStyle="1" w:styleId="2Char0">
    <w:name w:val="正文文本缩进 2 Char"/>
    <w:basedOn w:val="a0"/>
    <w:link w:val="20"/>
    <w:rsid w:val="005C7AE6"/>
    <w:rPr>
      <w:rFonts w:ascii="仿宋_GB2312" w:eastAsia="仿宋_GB2312"/>
      <w:kern w:val="2"/>
      <w:sz w:val="32"/>
    </w:rPr>
  </w:style>
  <w:style w:type="paragraph" w:styleId="ae">
    <w:name w:val="footer"/>
    <w:basedOn w:val="a"/>
    <w:link w:val="Char2"/>
    <w:uiPriority w:val="99"/>
    <w:unhideWhenUsed/>
    <w:rsid w:val="005C7AE6"/>
    <w:pPr>
      <w:tabs>
        <w:tab w:val="center" w:pos="4153"/>
        <w:tab w:val="right" w:pos="8306"/>
      </w:tabs>
      <w:snapToGrid w:val="0"/>
      <w:jc w:val="left"/>
    </w:pPr>
    <w:rPr>
      <w:kern w:val="0"/>
      <w:sz w:val="18"/>
      <w:szCs w:val="18"/>
    </w:rPr>
  </w:style>
  <w:style w:type="character" w:customStyle="1" w:styleId="Char11">
    <w:name w:val="页脚 Char1"/>
    <w:basedOn w:val="a0"/>
    <w:uiPriority w:val="99"/>
    <w:semiHidden/>
    <w:rsid w:val="005C7AE6"/>
    <w:rPr>
      <w:kern w:val="2"/>
      <w:sz w:val="18"/>
      <w:szCs w:val="18"/>
    </w:rPr>
  </w:style>
  <w:style w:type="paragraph" w:styleId="af2">
    <w:name w:val="Normal (Web)"/>
    <w:basedOn w:val="a"/>
    <w:rsid w:val="005C7AE6"/>
    <w:pPr>
      <w:widowControl/>
      <w:spacing w:before="100" w:beforeAutospacing="1" w:after="100" w:afterAutospacing="1"/>
      <w:ind w:firstLine="0"/>
      <w:jc w:val="left"/>
    </w:pPr>
    <w:rPr>
      <w:rFonts w:ascii="宋体" w:hAnsi="宋体" w:cs="宋体"/>
      <w:kern w:val="0"/>
      <w:sz w:val="24"/>
      <w:szCs w:val="24"/>
    </w:rPr>
  </w:style>
  <w:style w:type="paragraph" w:styleId="af3">
    <w:name w:val="Balloon Text"/>
    <w:basedOn w:val="a"/>
    <w:link w:val="Char4"/>
    <w:uiPriority w:val="99"/>
    <w:semiHidden/>
    <w:rsid w:val="005C7AE6"/>
    <w:rPr>
      <w:sz w:val="18"/>
      <w:szCs w:val="18"/>
      <w:lang w:val="x-none" w:eastAsia="x-none"/>
    </w:rPr>
  </w:style>
  <w:style w:type="character" w:customStyle="1" w:styleId="Char4">
    <w:name w:val="批注框文本 Char"/>
    <w:basedOn w:val="a0"/>
    <w:link w:val="af3"/>
    <w:uiPriority w:val="99"/>
    <w:semiHidden/>
    <w:rsid w:val="005C7AE6"/>
    <w:rPr>
      <w:kern w:val="2"/>
      <w:sz w:val="18"/>
      <w:szCs w:val="18"/>
      <w:lang w:val="x-none" w:eastAsia="x-none"/>
    </w:rPr>
  </w:style>
  <w:style w:type="paragraph" w:styleId="af4">
    <w:name w:val="Revision"/>
    <w:hidden/>
    <w:uiPriority w:val="99"/>
    <w:semiHidden/>
    <w:rsid w:val="005C7AE6"/>
    <w:rPr>
      <w:kern w:val="2"/>
      <w:sz w:val="21"/>
    </w:rPr>
  </w:style>
  <w:style w:type="paragraph" w:styleId="af5">
    <w:name w:val="Plain Text"/>
    <w:basedOn w:val="a"/>
    <w:link w:val="Char5"/>
    <w:unhideWhenUsed/>
    <w:rsid w:val="005C7AE6"/>
    <w:pPr>
      <w:ind w:firstLine="0"/>
    </w:pPr>
    <w:rPr>
      <w:rFonts w:ascii="宋体" w:hAnsi="Courier New"/>
      <w:lang w:val="x-none" w:eastAsia="x-none"/>
    </w:rPr>
  </w:style>
  <w:style w:type="character" w:customStyle="1" w:styleId="Char5">
    <w:name w:val="纯文本 Char"/>
    <w:basedOn w:val="a0"/>
    <w:link w:val="af5"/>
    <w:rsid w:val="005C7AE6"/>
    <w:rPr>
      <w:rFonts w:ascii="宋体" w:hAnsi="Courier New"/>
      <w:kern w:val="2"/>
      <w:sz w:val="21"/>
      <w:lang w:val="x-none" w:eastAsia="x-none"/>
    </w:rPr>
  </w:style>
  <w:style w:type="character" w:styleId="af6">
    <w:name w:val="annotation reference"/>
    <w:uiPriority w:val="99"/>
    <w:unhideWhenUsed/>
    <w:rsid w:val="005C7AE6"/>
    <w:rPr>
      <w:sz w:val="21"/>
      <w:szCs w:val="21"/>
    </w:rPr>
  </w:style>
  <w:style w:type="paragraph" w:styleId="af7">
    <w:name w:val="annotation text"/>
    <w:basedOn w:val="a"/>
    <w:link w:val="Char6"/>
    <w:uiPriority w:val="99"/>
    <w:unhideWhenUsed/>
    <w:rsid w:val="005C7AE6"/>
    <w:pPr>
      <w:ind w:firstLine="0"/>
      <w:jc w:val="left"/>
    </w:pPr>
    <w:rPr>
      <w:szCs w:val="24"/>
      <w:lang w:val="x-none" w:eastAsia="x-none"/>
    </w:rPr>
  </w:style>
  <w:style w:type="character" w:customStyle="1" w:styleId="Char6">
    <w:name w:val="批注文字 Char"/>
    <w:basedOn w:val="a0"/>
    <w:link w:val="af7"/>
    <w:uiPriority w:val="99"/>
    <w:rsid w:val="005C7AE6"/>
    <w:rPr>
      <w:kern w:val="2"/>
      <w:sz w:val="21"/>
      <w:szCs w:val="24"/>
      <w:lang w:val="x-none" w:eastAsia="x-none"/>
    </w:rPr>
  </w:style>
  <w:style w:type="paragraph" w:styleId="af8">
    <w:name w:val="annotation subject"/>
    <w:basedOn w:val="af7"/>
    <w:next w:val="af7"/>
    <w:link w:val="Char7"/>
    <w:uiPriority w:val="99"/>
    <w:unhideWhenUsed/>
    <w:rsid w:val="005C7AE6"/>
    <w:rPr>
      <w:b/>
      <w:bCs/>
    </w:rPr>
  </w:style>
  <w:style w:type="character" w:customStyle="1" w:styleId="Char7">
    <w:name w:val="批注主题 Char"/>
    <w:basedOn w:val="Char6"/>
    <w:link w:val="af8"/>
    <w:uiPriority w:val="99"/>
    <w:rsid w:val="005C7AE6"/>
    <w:rPr>
      <w:b/>
      <w:bCs/>
      <w:kern w:val="2"/>
      <w:sz w:val="21"/>
      <w:szCs w:val="24"/>
      <w:lang w:val="x-none" w:eastAsia="x-none"/>
    </w:rPr>
  </w:style>
  <w:style w:type="paragraph" w:styleId="af9">
    <w:name w:val="Body Text Indent"/>
    <w:basedOn w:val="a"/>
    <w:link w:val="Char8"/>
    <w:rsid w:val="005C7AE6"/>
    <w:pPr>
      <w:spacing w:line="520" w:lineRule="exact"/>
      <w:ind w:firstLineChars="200" w:firstLine="480"/>
    </w:pPr>
    <w:rPr>
      <w:rFonts w:ascii="宋体" w:hAnsi="宋体"/>
      <w:sz w:val="24"/>
      <w:lang w:val="x-none" w:eastAsia="x-none"/>
    </w:rPr>
  </w:style>
  <w:style w:type="character" w:customStyle="1" w:styleId="Char8">
    <w:name w:val="正文文本缩进 Char"/>
    <w:basedOn w:val="a0"/>
    <w:link w:val="af9"/>
    <w:rsid w:val="005C7AE6"/>
    <w:rPr>
      <w:rFonts w:ascii="宋体" w:hAnsi="宋体"/>
      <w:kern w:val="2"/>
      <w:sz w:val="24"/>
      <w:lang w:val="x-none" w:eastAsia="x-none"/>
    </w:rPr>
  </w:style>
  <w:style w:type="paragraph" w:customStyle="1" w:styleId="afa">
    <w:rsid w:val="005C7AE6"/>
    <w:pPr>
      <w:widowControl w:val="0"/>
      <w:ind w:firstLine="425"/>
      <w:jc w:val="both"/>
    </w:pPr>
    <w:rPr>
      <w:kern w:val="2"/>
      <w:sz w:val="21"/>
    </w:rPr>
  </w:style>
  <w:style w:type="table" w:styleId="afb">
    <w:name w:val="Table Grid"/>
    <w:basedOn w:val="a1"/>
    <w:rsid w:val="005C7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llowedHyperlink"/>
    <w:basedOn w:val="a0"/>
    <w:uiPriority w:val="99"/>
    <w:semiHidden/>
    <w:unhideWhenUsed/>
    <w:rsid w:val="005C7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gd.edu.cn/cr"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cogd.edu.cn/cr" TargetMode="External"/><Relationship Id="rId10" Type="http://schemas.openxmlformats.org/officeDocument/2006/relationships/hyperlink" Target="mailto:&#21457;&#21040;ksy1204@163.com" TargetMode="External"/><Relationship Id="rId4" Type="http://schemas.openxmlformats.org/officeDocument/2006/relationships/settings" Target="settings.xml"/><Relationship Id="rId9" Type="http://schemas.openxmlformats.org/officeDocument/2006/relationships/hyperlink" Target="http://www.gradjob.com.cn/defaults/bsdt/xlrz.jsp"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3455</Words>
  <Characters>19694</Characters>
  <Application>Microsoft Office Word</Application>
  <DocSecurity>0</DocSecurity>
  <Lines>164</Lines>
  <Paragraphs>46</Paragraphs>
  <ScaleCrop>false</ScaleCrop>
  <Company/>
  <LinksUpToDate>false</LinksUpToDate>
  <CharactersWithSpaces>23103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潘雨婷</dc:creator>
  <cp:lastModifiedBy>李威</cp:lastModifiedBy>
  <cp:revision>3</cp:revision>
  <dcterms:created xsi:type="dcterms:W3CDTF">2019-11-13T08:11:00Z</dcterms:created>
  <dcterms:modified xsi:type="dcterms:W3CDTF">2019-11-13T08:22:00Z</dcterms:modified>
</cp:coreProperties>
</file>