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200" w:right="0" w:rightChars="0" w:hanging="419" w:hangingChars="131"/>
        <w:textAlignment w:val="auto"/>
        <w:outlineLvl w:val="9"/>
        <w:rPr>
          <w:rFonts w:hint="eastAsia" w:ascii="Times New Roman" w:hAnsi="Times New Roman" w:eastAsia="黑体" w:cs="Times New Roman"/>
          <w:spacing w:val="0"/>
          <w:w w:val="1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0"/>
          <w:w w:val="10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200" w:right="0" w:rightChars="0" w:hanging="419" w:hangingChars="131"/>
        <w:textAlignment w:val="auto"/>
        <w:outlineLvl w:val="9"/>
        <w:rPr>
          <w:rFonts w:hint="eastAsia" w:ascii="Times New Roman" w:hAnsi="Times New Roman" w:eastAsia="黑体" w:cs="Times New Roman"/>
          <w:spacing w:val="0"/>
          <w:w w:val="1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6" w:leftChars="-200" w:right="0" w:rightChars="0" w:hanging="576" w:hangingChars="131"/>
        <w:jc w:val="center"/>
        <w:textAlignment w:val="auto"/>
        <w:outlineLvl w:val="9"/>
        <w:rPr>
          <w:rFonts w:hint="default" w:ascii="Times New Roman" w:hAnsi="Times New Roman" w:eastAsia="黑体" w:cs="Times New Roman"/>
          <w:spacing w:val="0"/>
          <w:w w:val="100"/>
          <w:sz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32"/>
          <w:lang w:val="en-US" w:eastAsia="zh-CN"/>
        </w:rPr>
        <w:t>考生现实表现鉴定意见表</w:t>
      </w:r>
    </w:p>
    <w:tbl>
      <w:tblPr>
        <w:tblStyle w:val="4"/>
        <w:tblW w:w="8940" w:type="dxa"/>
        <w:tblInd w:w="-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042"/>
        <w:gridCol w:w="1511"/>
        <w:gridCol w:w="1022"/>
        <w:gridCol w:w="1022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泄露国家秘密，或者有危害国家安全、荣誉和利益行为。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组织、参加、支持暴力恐怖、民族分裂、宗教极端、邪教、黑社会性质等非法组织，或者参与相关活动。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组织、参加反对中国共产党的理论和路线方针政策的网络论坛、群组、直播等活动。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编造、制作、发表、出版、传播反对中国共产党、反对中国特色社会主义制度或者违反国家法律法规的有害信息，或者参加国家禁止的政治性组织等。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通过网络组党结社，参与或者动员不法串联、联署、集会等网上非法活动。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曾因结伙斗殴、盗窃、诈骗、哄抢、抢夺、敲诈勒索等行为，受到行政拘留处罚。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曾被开除共青团团籍，或者受过撤销党内职务以上党纪处分，或者团纪、党纪处分等影响期未满或者期满影响使用。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曾受到开除学籍处分。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组织、参加、支持非法集会、游行、示威等活动。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组织、参加、支持色情、吸毒、赌博、迷信等活动。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在国家法定考试中被认定有舞弊等严重违纪违规行为，或者在法律规定的国家考试以外的其他考试中被认定为组织作弊。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已取得或者正在申请国（境）外永久居留权、长期居留许可。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个人档案中记载出生日期、入党（团）时间、学籍、学历、经历、身份等信息的重要材料缺失、严重失实，且在规定的考察期限内，考察对象无法补齐或者涉嫌涂改造假无法有效认定。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严重违反社会公德、家庭美德；品德不良，社会责任感、为人民服务意识较差。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社会信用情况较差，被依法列为失信联合惩戒对象。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组织、参加、支持有害气功组织或者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宗教非法活动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曾连续六个月以上在国（境）外留学、工作、生活，对其在国（境）外期间经历和政治表现难以进行考察。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经核查考生档案，结合日常了解和走访调查等，考生是否有上述表现情况。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□无上述表现情况         □有上述表现情况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考察人员签名：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top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 w:firstLine="480" w:firstLineChars="2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部门（盖章）：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备注：1.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部门为考生就读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（档案存放）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普通高中或高中教务处，考察人员为考生班主任或教务处负责人员；2.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此表由考生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单面打印，填写盖章，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扫描上传到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广东省公安院校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招生智慧政审系统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</w:tr>
    </w:tbl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37E0A"/>
    <w:rsid w:val="01D37E0A"/>
    <w:rsid w:val="1DE73EC3"/>
    <w:rsid w:val="1E61486C"/>
    <w:rsid w:val="26CC30DE"/>
    <w:rsid w:val="2B3E136D"/>
    <w:rsid w:val="36BB1AA7"/>
    <w:rsid w:val="3D54685A"/>
    <w:rsid w:val="4EDC58A7"/>
    <w:rsid w:val="4F7CC953"/>
    <w:rsid w:val="56FC22A5"/>
    <w:rsid w:val="5BE50EE8"/>
    <w:rsid w:val="5FF36F5E"/>
    <w:rsid w:val="6A2E0D0D"/>
    <w:rsid w:val="6EF0566F"/>
    <w:rsid w:val="CFBFB1AB"/>
    <w:rsid w:val="DBF5D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2</Pages>
  <Words>933</Words>
  <Characters>962</Characters>
  <Lines>0</Lines>
  <Paragraphs>0</Paragraphs>
  <TotalTime>0</TotalTime>
  <ScaleCrop>false</ScaleCrop>
  <LinksUpToDate>false</LinksUpToDate>
  <CharactersWithSpaces>1005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2021-06-09T01:51:00Z</dcterms:created>
  <dc:creator>郑沫</dc:creator>
  <cp:lastModifiedBy>杨春明</cp:lastModifiedBy>
  <dcterms:modified xsi:type="dcterms:W3CDTF">2022-06-10T09:50:18Z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454D4EADCA3F4E88B7A5E0012022A225</vt:lpwstr>
  </property>
</Properties>
</file>